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52A" w:rsidRDefault="000B052A" w:rsidP="000B052A">
      <w:pPr>
        <w:jc w:val="center"/>
        <w:rPr>
          <w:rFonts w:ascii="Foco" w:eastAsia="Cambria" w:hAnsi="Foco"/>
          <w:b/>
          <w:noProof/>
          <w:color w:val="365F91"/>
          <w:sz w:val="52"/>
          <w:szCs w:val="52"/>
        </w:rPr>
      </w:pPr>
      <w:bookmarkStart w:id="0" w:name="_GoBack"/>
      <w:bookmarkEnd w:id="0"/>
      <w:r w:rsidRPr="000B052A">
        <w:rPr>
          <w:rFonts w:ascii="Foco" w:eastAsia="Cambria" w:hAnsi="Foco" w:cs="Cambria"/>
          <w:noProof/>
          <w:sz w:val="22"/>
        </w:rPr>
        <w:drawing>
          <wp:inline distT="0" distB="0" distL="0" distR="0" wp14:anchorId="37391080" wp14:editId="233ADE56">
            <wp:extent cx="3362921" cy="165647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MTS_LOGO_RGB_H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0646" cy="1660284"/>
                    </a:xfrm>
                    <a:prstGeom prst="rect">
                      <a:avLst/>
                    </a:prstGeom>
                  </pic:spPr>
                </pic:pic>
              </a:graphicData>
            </a:graphic>
          </wp:inline>
        </w:drawing>
      </w:r>
    </w:p>
    <w:p w:rsidR="000B052A" w:rsidRDefault="000B052A" w:rsidP="000B052A">
      <w:pPr>
        <w:jc w:val="center"/>
        <w:rPr>
          <w:rFonts w:ascii="Foco" w:eastAsia="Cambria" w:hAnsi="Foco"/>
          <w:b/>
          <w:noProof/>
          <w:color w:val="365F91"/>
          <w:sz w:val="52"/>
          <w:szCs w:val="52"/>
        </w:rPr>
      </w:pPr>
    </w:p>
    <w:p w:rsidR="000B052A" w:rsidRPr="000B052A" w:rsidRDefault="000B052A" w:rsidP="000B052A">
      <w:pPr>
        <w:jc w:val="center"/>
        <w:rPr>
          <w:rFonts w:ascii="Foco" w:eastAsia="Cambria" w:hAnsi="Foco"/>
          <w:b/>
          <w:noProof/>
          <w:color w:val="365F91"/>
          <w:sz w:val="52"/>
          <w:szCs w:val="52"/>
        </w:rPr>
      </w:pPr>
      <w:r w:rsidRPr="000B052A">
        <w:rPr>
          <w:rFonts w:ascii="Foco" w:eastAsia="Cambria" w:hAnsi="Foco"/>
          <w:b/>
          <w:noProof/>
          <w:color w:val="365F91"/>
          <w:sz w:val="52"/>
          <w:szCs w:val="52"/>
        </w:rPr>
        <w:t>British Gymnastics</w:t>
      </w:r>
    </w:p>
    <w:p w:rsidR="000B052A" w:rsidRPr="000B052A" w:rsidRDefault="00965932" w:rsidP="000B052A">
      <w:pPr>
        <w:jc w:val="center"/>
        <w:rPr>
          <w:rFonts w:ascii="Foco" w:eastAsia="Cambria" w:hAnsi="Foco"/>
          <w:b/>
          <w:noProof/>
          <w:color w:val="365F91"/>
          <w:sz w:val="52"/>
          <w:szCs w:val="52"/>
        </w:rPr>
      </w:pPr>
      <w:r>
        <w:rPr>
          <w:rFonts w:ascii="Foco" w:eastAsia="Cambria" w:hAnsi="Foco"/>
          <w:b/>
          <w:noProof/>
          <w:color w:val="365F91"/>
          <w:sz w:val="52"/>
          <w:szCs w:val="52"/>
        </w:rPr>
        <w:t xml:space="preserve">Equality </w:t>
      </w:r>
      <w:r w:rsidR="000B052A" w:rsidRPr="000B052A">
        <w:rPr>
          <w:rFonts w:ascii="Foco" w:eastAsia="Cambria" w:hAnsi="Foco"/>
          <w:b/>
          <w:noProof/>
          <w:color w:val="365F91"/>
          <w:sz w:val="52"/>
          <w:szCs w:val="52"/>
        </w:rPr>
        <w:t>Policy</w:t>
      </w:r>
    </w:p>
    <w:p w:rsidR="000B052A" w:rsidRDefault="000B052A" w:rsidP="000B052A">
      <w:pPr>
        <w:rPr>
          <w:rFonts w:ascii="Foco" w:eastAsia="Cambria" w:hAnsi="Foco"/>
          <w:color w:val="365F91"/>
          <w:sz w:val="32"/>
          <w:szCs w:val="32"/>
          <w:lang w:eastAsia="en-US"/>
        </w:rPr>
      </w:pPr>
    </w:p>
    <w:p w:rsidR="000B052A" w:rsidRDefault="000B052A" w:rsidP="000B052A">
      <w:pPr>
        <w:rPr>
          <w:rFonts w:ascii="Foco" w:eastAsia="Cambria" w:hAnsi="Foco"/>
          <w:color w:val="365F91"/>
          <w:sz w:val="32"/>
          <w:szCs w:val="32"/>
          <w:lang w:eastAsia="en-US"/>
        </w:rPr>
      </w:pPr>
    </w:p>
    <w:p w:rsidR="000B052A" w:rsidRPr="000B052A" w:rsidRDefault="000B052A" w:rsidP="000B052A">
      <w:pPr>
        <w:rPr>
          <w:rFonts w:ascii="Foco" w:eastAsia="Cambria" w:hAnsi="Foco"/>
          <w:color w:val="365F91"/>
          <w:sz w:val="32"/>
          <w:szCs w:val="32"/>
          <w:lang w:eastAsia="en-US"/>
        </w:rPr>
      </w:pPr>
      <w:r w:rsidRPr="000B052A">
        <w:rPr>
          <w:rFonts w:ascii="Foco" w:eastAsia="Cambria" w:hAnsi="Foco"/>
          <w:color w:val="365F91"/>
          <w:sz w:val="32"/>
          <w:szCs w:val="32"/>
          <w:lang w:eastAsia="en-US"/>
        </w:rPr>
        <w:t>Approval</w:t>
      </w:r>
    </w:p>
    <w:tbl>
      <w:tblPr>
        <w:tblStyle w:val="LightList-Accent11"/>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2860"/>
        <w:gridCol w:w="2466"/>
        <w:gridCol w:w="2091"/>
        <w:gridCol w:w="1589"/>
      </w:tblGrid>
      <w:tr w:rsidR="000B052A" w:rsidRPr="000B052A" w:rsidTr="000B0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0B052A" w:rsidRPr="000B052A" w:rsidRDefault="000B052A" w:rsidP="000B052A">
            <w:pPr>
              <w:jc w:val="center"/>
              <w:rPr>
                <w:rFonts w:ascii="Foco" w:eastAsia="Cambria" w:hAnsi="Foco"/>
                <w:sz w:val="28"/>
                <w:szCs w:val="28"/>
              </w:rPr>
            </w:pPr>
            <w:r w:rsidRPr="000B052A">
              <w:rPr>
                <w:rFonts w:ascii="Foco" w:eastAsia="Cambria" w:hAnsi="Foco"/>
                <w:sz w:val="28"/>
                <w:szCs w:val="28"/>
              </w:rPr>
              <w:t>Approved by:</w:t>
            </w:r>
          </w:p>
        </w:tc>
        <w:tc>
          <w:tcPr>
            <w:tcW w:w="2693" w:type="dxa"/>
          </w:tcPr>
          <w:p w:rsidR="000B052A" w:rsidRPr="000B052A" w:rsidRDefault="000B052A" w:rsidP="000B052A">
            <w:pPr>
              <w:jc w:val="center"/>
              <w:cnfStyle w:val="100000000000" w:firstRow="1" w:lastRow="0" w:firstColumn="0" w:lastColumn="0" w:oddVBand="0" w:evenVBand="0" w:oddHBand="0" w:evenHBand="0" w:firstRowFirstColumn="0" w:firstRowLastColumn="0" w:lastRowFirstColumn="0" w:lastRowLastColumn="0"/>
              <w:rPr>
                <w:rFonts w:ascii="Foco" w:eastAsia="Cambria" w:hAnsi="Foco"/>
                <w:sz w:val="28"/>
                <w:szCs w:val="28"/>
              </w:rPr>
            </w:pPr>
            <w:r w:rsidRPr="000B052A">
              <w:rPr>
                <w:rFonts w:ascii="Foco" w:eastAsia="Cambria" w:hAnsi="Foco"/>
                <w:sz w:val="28"/>
                <w:szCs w:val="28"/>
              </w:rPr>
              <w:t>Name:</w:t>
            </w:r>
          </w:p>
        </w:tc>
        <w:tc>
          <w:tcPr>
            <w:tcW w:w="2268" w:type="dxa"/>
          </w:tcPr>
          <w:p w:rsidR="000B052A" w:rsidRPr="000B052A" w:rsidRDefault="000B052A" w:rsidP="000B052A">
            <w:pPr>
              <w:jc w:val="center"/>
              <w:cnfStyle w:val="100000000000" w:firstRow="1" w:lastRow="0" w:firstColumn="0" w:lastColumn="0" w:oddVBand="0" w:evenVBand="0" w:oddHBand="0" w:evenHBand="0" w:firstRowFirstColumn="0" w:firstRowLastColumn="0" w:lastRowFirstColumn="0" w:lastRowLastColumn="0"/>
              <w:rPr>
                <w:rFonts w:ascii="Foco" w:eastAsia="Cambria" w:hAnsi="Foco"/>
                <w:sz w:val="28"/>
                <w:szCs w:val="28"/>
              </w:rPr>
            </w:pPr>
            <w:r w:rsidRPr="000B052A">
              <w:rPr>
                <w:rFonts w:ascii="Foco" w:eastAsia="Cambria" w:hAnsi="Foco"/>
                <w:sz w:val="28"/>
                <w:szCs w:val="28"/>
              </w:rPr>
              <w:t>Dept.:</w:t>
            </w:r>
          </w:p>
        </w:tc>
        <w:tc>
          <w:tcPr>
            <w:tcW w:w="1701" w:type="dxa"/>
          </w:tcPr>
          <w:p w:rsidR="000B052A" w:rsidRPr="000B052A" w:rsidRDefault="000B052A" w:rsidP="000B052A">
            <w:pPr>
              <w:jc w:val="center"/>
              <w:cnfStyle w:val="100000000000" w:firstRow="1" w:lastRow="0" w:firstColumn="0" w:lastColumn="0" w:oddVBand="0" w:evenVBand="0" w:oddHBand="0" w:evenHBand="0" w:firstRowFirstColumn="0" w:firstRowLastColumn="0" w:lastRowFirstColumn="0" w:lastRowLastColumn="0"/>
              <w:rPr>
                <w:rFonts w:ascii="Foco" w:eastAsia="Cambria" w:hAnsi="Foco"/>
                <w:sz w:val="28"/>
                <w:szCs w:val="28"/>
              </w:rPr>
            </w:pPr>
            <w:r w:rsidRPr="000B052A">
              <w:rPr>
                <w:rFonts w:ascii="Foco" w:eastAsia="Cambria" w:hAnsi="Foco"/>
                <w:sz w:val="28"/>
                <w:szCs w:val="28"/>
              </w:rPr>
              <w:t>Date:</w:t>
            </w:r>
          </w:p>
        </w:tc>
      </w:tr>
      <w:tr w:rsidR="000B052A" w:rsidRPr="000B052A" w:rsidTr="000B0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rsidR="000B052A" w:rsidRPr="000B052A" w:rsidRDefault="000B052A" w:rsidP="000B052A">
            <w:pPr>
              <w:rPr>
                <w:rFonts w:ascii="Foco" w:eastAsia="Cambria" w:hAnsi="Foco"/>
                <w:sz w:val="28"/>
                <w:szCs w:val="28"/>
              </w:rPr>
            </w:pPr>
          </w:p>
        </w:tc>
        <w:tc>
          <w:tcPr>
            <w:tcW w:w="2693" w:type="dxa"/>
            <w:tcBorders>
              <w:top w:val="none" w:sz="0" w:space="0" w:color="auto"/>
              <w:bottom w:val="none" w:sz="0" w:space="0" w:color="auto"/>
            </w:tcBorders>
          </w:tcPr>
          <w:p w:rsidR="000B052A" w:rsidRPr="000B052A" w:rsidRDefault="000B052A" w:rsidP="000B052A">
            <w:pPr>
              <w:cnfStyle w:val="000000100000" w:firstRow="0" w:lastRow="0" w:firstColumn="0" w:lastColumn="0" w:oddVBand="0" w:evenVBand="0" w:oddHBand="1" w:evenHBand="0" w:firstRowFirstColumn="0" w:firstRowLastColumn="0" w:lastRowFirstColumn="0" w:lastRowLastColumn="0"/>
              <w:rPr>
                <w:rFonts w:ascii="Foco" w:eastAsia="Cambria" w:hAnsi="Foco"/>
                <w:sz w:val="28"/>
                <w:szCs w:val="28"/>
              </w:rPr>
            </w:pPr>
          </w:p>
        </w:tc>
        <w:tc>
          <w:tcPr>
            <w:tcW w:w="2268" w:type="dxa"/>
            <w:tcBorders>
              <w:top w:val="none" w:sz="0" w:space="0" w:color="auto"/>
              <w:bottom w:val="none" w:sz="0" w:space="0" w:color="auto"/>
            </w:tcBorders>
          </w:tcPr>
          <w:p w:rsidR="000B052A" w:rsidRPr="000B052A" w:rsidRDefault="000B052A" w:rsidP="000B052A">
            <w:pPr>
              <w:cnfStyle w:val="000000100000" w:firstRow="0" w:lastRow="0" w:firstColumn="0" w:lastColumn="0" w:oddVBand="0" w:evenVBand="0" w:oddHBand="1" w:evenHBand="0" w:firstRowFirstColumn="0" w:firstRowLastColumn="0" w:lastRowFirstColumn="0" w:lastRowLastColumn="0"/>
              <w:rPr>
                <w:rFonts w:ascii="Foco" w:eastAsia="Cambria" w:hAnsi="Foco"/>
                <w:sz w:val="28"/>
                <w:szCs w:val="28"/>
              </w:rPr>
            </w:pPr>
          </w:p>
        </w:tc>
        <w:tc>
          <w:tcPr>
            <w:tcW w:w="1701" w:type="dxa"/>
            <w:tcBorders>
              <w:top w:val="none" w:sz="0" w:space="0" w:color="auto"/>
              <w:bottom w:val="none" w:sz="0" w:space="0" w:color="auto"/>
              <w:right w:val="none" w:sz="0" w:space="0" w:color="auto"/>
            </w:tcBorders>
          </w:tcPr>
          <w:p w:rsidR="000B052A" w:rsidRPr="000B052A" w:rsidRDefault="000B052A" w:rsidP="000B052A">
            <w:pPr>
              <w:cnfStyle w:val="000000100000" w:firstRow="0" w:lastRow="0" w:firstColumn="0" w:lastColumn="0" w:oddVBand="0" w:evenVBand="0" w:oddHBand="1" w:evenHBand="0" w:firstRowFirstColumn="0" w:firstRowLastColumn="0" w:lastRowFirstColumn="0" w:lastRowLastColumn="0"/>
              <w:rPr>
                <w:rFonts w:ascii="Foco" w:eastAsia="Cambria" w:hAnsi="Foco"/>
                <w:sz w:val="28"/>
                <w:szCs w:val="28"/>
              </w:rPr>
            </w:pPr>
          </w:p>
        </w:tc>
      </w:tr>
    </w:tbl>
    <w:p w:rsidR="000B052A" w:rsidRPr="000B052A" w:rsidRDefault="000B052A" w:rsidP="000B052A">
      <w:pPr>
        <w:rPr>
          <w:rFonts w:ascii="Foco" w:eastAsia="Cambria" w:hAnsi="Foco"/>
          <w:color w:val="365F91"/>
          <w:sz w:val="32"/>
          <w:szCs w:val="32"/>
          <w:lang w:eastAsia="en-US"/>
        </w:rPr>
      </w:pPr>
    </w:p>
    <w:p w:rsidR="000B052A" w:rsidRPr="000B052A" w:rsidRDefault="000B052A" w:rsidP="000B052A">
      <w:pPr>
        <w:rPr>
          <w:rFonts w:ascii="Foco" w:eastAsia="Cambria" w:hAnsi="Foco"/>
          <w:color w:val="365F91"/>
          <w:sz w:val="32"/>
          <w:szCs w:val="32"/>
          <w:lang w:eastAsia="en-US"/>
        </w:rPr>
      </w:pPr>
      <w:r w:rsidRPr="000B052A">
        <w:rPr>
          <w:rFonts w:ascii="Foco" w:eastAsia="Cambria" w:hAnsi="Foco"/>
          <w:color w:val="365F91"/>
          <w:sz w:val="32"/>
          <w:szCs w:val="32"/>
          <w:lang w:eastAsia="en-US"/>
        </w:rPr>
        <w:t>Document History</w:t>
      </w:r>
    </w:p>
    <w:tbl>
      <w:tblPr>
        <w:tblStyle w:val="LightList-Accent11"/>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1331"/>
        <w:gridCol w:w="4340"/>
        <w:gridCol w:w="1698"/>
        <w:gridCol w:w="1637"/>
      </w:tblGrid>
      <w:tr w:rsidR="0063180E" w:rsidRPr="000B052A" w:rsidTr="00FD23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1" w:type="dxa"/>
          </w:tcPr>
          <w:p w:rsidR="000B052A" w:rsidRPr="000B052A" w:rsidRDefault="000B052A" w:rsidP="000B052A">
            <w:pPr>
              <w:jc w:val="center"/>
              <w:rPr>
                <w:rFonts w:ascii="Foco" w:eastAsia="Cambria" w:hAnsi="Foco"/>
                <w:sz w:val="28"/>
                <w:szCs w:val="28"/>
              </w:rPr>
            </w:pPr>
            <w:r w:rsidRPr="000B052A">
              <w:rPr>
                <w:rFonts w:ascii="Foco" w:eastAsia="Cambria" w:hAnsi="Foco"/>
                <w:sz w:val="28"/>
                <w:szCs w:val="28"/>
              </w:rPr>
              <w:t>Version</w:t>
            </w:r>
          </w:p>
        </w:tc>
        <w:tc>
          <w:tcPr>
            <w:tcW w:w="4340" w:type="dxa"/>
          </w:tcPr>
          <w:p w:rsidR="000B052A" w:rsidRPr="000B052A" w:rsidRDefault="000B052A" w:rsidP="000B052A">
            <w:pPr>
              <w:jc w:val="center"/>
              <w:cnfStyle w:val="100000000000" w:firstRow="1" w:lastRow="0" w:firstColumn="0" w:lastColumn="0" w:oddVBand="0" w:evenVBand="0" w:oddHBand="0" w:evenHBand="0" w:firstRowFirstColumn="0" w:firstRowLastColumn="0" w:lastRowFirstColumn="0" w:lastRowLastColumn="0"/>
              <w:rPr>
                <w:rFonts w:ascii="Foco" w:eastAsia="Cambria" w:hAnsi="Foco"/>
                <w:sz w:val="28"/>
                <w:szCs w:val="28"/>
              </w:rPr>
            </w:pPr>
            <w:r w:rsidRPr="000B052A">
              <w:rPr>
                <w:rFonts w:ascii="Foco" w:eastAsia="Cambria" w:hAnsi="Foco"/>
                <w:sz w:val="28"/>
                <w:szCs w:val="28"/>
              </w:rPr>
              <w:t>Summary of Changes</w:t>
            </w:r>
          </w:p>
        </w:tc>
        <w:tc>
          <w:tcPr>
            <w:tcW w:w="1698" w:type="dxa"/>
          </w:tcPr>
          <w:p w:rsidR="000B052A" w:rsidRPr="000B052A" w:rsidRDefault="000B052A" w:rsidP="000B052A">
            <w:pPr>
              <w:jc w:val="center"/>
              <w:cnfStyle w:val="100000000000" w:firstRow="1" w:lastRow="0" w:firstColumn="0" w:lastColumn="0" w:oddVBand="0" w:evenVBand="0" w:oddHBand="0" w:evenHBand="0" w:firstRowFirstColumn="0" w:firstRowLastColumn="0" w:lastRowFirstColumn="0" w:lastRowLastColumn="0"/>
              <w:rPr>
                <w:rFonts w:ascii="Foco" w:eastAsia="Cambria" w:hAnsi="Foco"/>
                <w:sz w:val="28"/>
                <w:szCs w:val="28"/>
              </w:rPr>
            </w:pPr>
            <w:r w:rsidRPr="000B052A">
              <w:rPr>
                <w:rFonts w:ascii="Foco" w:eastAsia="Cambria" w:hAnsi="Foco"/>
                <w:sz w:val="28"/>
                <w:szCs w:val="28"/>
              </w:rPr>
              <w:t>Document Status</w:t>
            </w:r>
          </w:p>
        </w:tc>
        <w:tc>
          <w:tcPr>
            <w:tcW w:w="1637" w:type="dxa"/>
          </w:tcPr>
          <w:p w:rsidR="000B052A" w:rsidRPr="000B052A" w:rsidRDefault="000B052A" w:rsidP="000B052A">
            <w:pPr>
              <w:jc w:val="center"/>
              <w:cnfStyle w:val="100000000000" w:firstRow="1" w:lastRow="0" w:firstColumn="0" w:lastColumn="0" w:oddVBand="0" w:evenVBand="0" w:oddHBand="0" w:evenHBand="0" w:firstRowFirstColumn="0" w:firstRowLastColumn="0" w:lastRowFirstColumn="0" w:lastRowLastColumn="0"/>
              <w:rPr>
                <w:rFonts w:ascii="Foco" w:eastAsia="Cambria" w:hAnsi="Foco"/>
                <w:sz w:val="28"/>
                <w:szCs w:val="28"/>
              </w:rPr>
            </w:pPr>
            <w:r w:rsidRPr="000B052A">
              <w:rPr>
                <w:rFonts w:ascii="Foco" w:eastAsia="Cambria" w:hAnsi="Foco"/>
                <w:sz w:val="28"/>
                <w:szCs w:val="28"/>
              </w:rPr>
              <w:t>Date</w:t>
            </w:r>
          </w:p>
        </w:tc>
      </w:tr>
      <w:tr w:rsidR="0063180E" w:rsidRPr="000B052A" w:rsidTr="00FD2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1" w:type="dxa"/>
          </w:tcPr>
          <w:p w:rsidR="000B052A" w:rsidRPr="000B052A" w:rsidRDefault="000B052A" w:rsidP="000B052A">
            <w:pPr>
              <w:jc w:val="center"/>
              <w:rPr>
                <w:rFonts w:ascii="Foco" w:eastAsia="Cambria" w:hAnsi="Foco"/>
                <w:sz w:val="28"/>
                <w:szCs w:val="28"/>
              </w:rPr>
            </w:pPr>
            <w:r w:rsidRPr="000B052A">
              <w:rPr>
                <w:rFonts w:ascii="Foco" w:eastAsia="Cambria" w:hAnsi="Foco"/>
                <w:sz w:val="28"/>
                <w:szCs w:val="28"/>
              </w:rPr>
              <w:t>1</w:t>
            </w:r>
            <w:r w:rsidR="0022280E">
              <w:rPr>
                <w:rFonts w:ascii="Foco" w:eastAsia="Cambria" w:hAnsi="Foco"/>
                <w:sz w:val="28"/>
                <w:szCs w:val="28"/>
              </w:rPr>
              <w:t>.0</w:t>
            </w:r>
          </w:p>
        </w:tc>
        <w:tc>
          <w:tcPr>
            <w:tcW w:w="4340" w:type="dxa"/>
          </w:tcPr>
          <w:p w:rsidR="000B052A" w:rsidRPr="000B052A" w:rsidRDefault="0022280E" w:rsidP="000B052A">
            <w:pPr>
              <w:cnfStyle w:val="000000100000" w:firstRow="0" w:lastRow="0" w:firstColumn="0" w:lastColumn="0" w:oddVBand="0" w:evenVBand="0" w:oddHBand="1" w:evenHBand="0" w:firstRowFirstColumn="0" w:firstRowLastColumn="0" w:lastRowFirstColumn="0" w:lastRowLastColumn="0"/>
              <w:rPr>
                <w:rFonts w:ascii="Foco" w:eastAsia="Cambria" w:hAnsi="Foco"/>
                <w:sz w:val="28"/>
                <w:szCs w:val="28"/>
              </w:rPr>
            </w:pPr>
            <w:r>
              <w:rPr>
                <w:rFonts w:ascii="Foco" w:eastAsia="Cambria" w:hAnsi="Foco"/>
                <w:sz w:val="28"/>
                <w:szCs w:val="28"/>
              </w:rPr>
              <w:t>Live Policy</w:t>
            </w:r>
          </w:p>
        </w:tc>
        <w:tc>
          <w:tcPr>
            <w:tcW w:w="1698" w:type="dxa"/>
          </w:tcPr>
          <w:p w:rsidR="000B052A" w:rsidRPr="000B052A" w:rsidRDefault="0022280E" w:rsidP="000B052A">
            <w:pPr>
              <w:cnfStyle w:val="000000100000" w:firstRow="0" w:lastRow="0" w:firstColumn="0" w:lastColumn="0" w:oddVBand="0" w:evenVBand="0" w:oddHBand="1" w:evenHBand="0" w:firstRowFirstColumn="0" w:firstRowLastColumn="0" w:lastRowFirstColumn="0" w:lastRowLastColumn="0"/>
              <w:rPr>
                <w:rFonts w:ascii="Foco" w:eastAsia="Cambria" w:hAnsi="Foco"/>
                <w:sz w:val="28"/>
                <w:szCs w:val="28"/>
              </w:rPr>
            </w:pPr>
            <w:r>
              <w:rPr>
                <w:rFonts w:ascii="Foco" w:eastAsia="Cambria" w:hAnsi="Foco"/>
                <w:sz w:val="28"/>
                <w:szCs w:val="28"/>
              </w:rPr>
              <w:t>Live</w:t>
            </w:r>
          </w:p>
        </w:tc>
        <w:tc>
          <w:tcPr>
            <w:tcW w:w="1637" w:type="dxa"/>
          </w:tcPr>
          <w:p w:rsidR="000B052A" w:rsidRPr="000B052A" w:rsidRDefault="000B052A" w:rsidP="000B052A">
            <w:pPr>
              <w:cnfStyle w:val="000000100000" w:firstRow="0" w:lastRow="0" w:firstColumn="0" w:lastColumn="0" w:oddVBand="0" w:evenVBand="0" w:oddHBand="1" w:evenHBand="0" w:firstRowFirstColumn="0" w:firstRowLastColumn="0" w:lastRowFirstColumn="0" w:lastRowLastColumn="0"/>
              <w:rPr>
                <w:rFonts w:ascii="Foco" w:eastAsia="Cambria" w:hAnsi="Foco"/>
                <w:sz w:val="28"/>
                <w:szCs w:val="28"/>
              </w:rPr>
            </w:pPr>
          </w:p>
        </w:tc>
      </w:tr>
      <w:tr w:rsidR="0063180E" w:rsidRPr="000B052A" w:rsidTr="00FD239B">
        <w:tc>
          <w:tcPr>
            <w:cnfStyle w:val="001000000000" w:firstRow="0" w:lastRow="0" w:firstColumn="1" w:lastColumn="0" w:oddVBand="0" w:evenVBand="0" w:oddHBand="0" w:evenHBand="0" w:firstRowFirstColumn="0" w:firstRowLastColumn="0" w:lastRowFirstColumn="0" w:lastRowLastColumn="0"/>
            <w:tcW w:w="1331" w:type="dxa"/>
          </w:tcPr>
          <w:p w:rsidR="000B052A" w:rsidRPr="000B052A" w:rsidRDefault="0022280E" w:rsidP="000B052A">
            <w:pPr>
              <w:jc w:val="center"/>
              <w:rPr>
                <w:rFonts w:ascii="Foco" w:eastAsia="Cambria" w:hAnsi="Foco"/>
                <w:sz w:val="28"/>
                <w:szCs w:val="28"/>
              </w:rPr>
            </w:pPr>
            <w:r>
              <w:rPr>
                <w:rFonts w:ascii="Foco" w:eastAsia="Cambria" w:hAnsi="Foco"/>
                <w:sz w:val="28"/>
                <w:szCs w:val="28"/>
              </w:rPr>
              <w:t>1</w:t>
            </w:r>
            <w:r w:rsidR="00D36DF3">
              <w:rPr>
                <w:rFonts w:ascii="Foco" w:eastAsia="Cambria" w:hAnsi="Foco"/>
                <w:sz w:val="28"/>
                <w:szCs w:val="28"/>
              </w:rPr>
              <w:t>.</w:t>
            </w:r>
            <w:r>
              <w:rPr>
                <w:rFonts w:ascii="Foco" w:eastAsia="Cambria" w:hAnsi="Foco"/>
                <w:sz w:val="28"/>
                <w:szCs w:val="28"/>
              </w:rPr>
              <w:t>1</w:t>
            </w:r>
          </w:p>
        </w:tc>
        <w:tc>
          <w:tcPr>
            <w:tcW w:w="4340" w:type="dxa"/>
          </w:tcPr>
          <w:p w:rsidR="000B052A" w:rsidRPr="000B052A" w:rsidRDefault="00852E01" w:rsidP="00ED6077">
            <w:pPr>
              <w:cnfStyle w:val="000000000000" w:firstRow="0" w:lastRow="0" w:firstColumn="0" w:lastColumn="0" w:oddVBand="0" w:evenVBand="0" w:oddHBand="0" w:evenHBand="0" w:firstRowFirstColumn="0" w:firstRowLastColumn="0" w:lastRowFirstColumn="0" w:lastRowLastColumn="0"/>
              <w:rPr>
                <w:rFonts w:ascii="Foco" w:eastAsia="Cambria" w:hAnsi="Foco"/>
                <w:sz w:val="28"/>
                <w:szCs w:val="28"/>
              </w:rPr>
            </w:pPr>
            <w:r>
              <w:rPr>
                <w:rFonts w:ascii="Foco" w:eastAsia="Cambria" w:hAnsi="Foco"/>
                <w:sz w:val="28"/>
                <w:szCs w:val="28"/>
              </w:rPr>
              <w:t>Updated terminology, 1.1 – reference to valuing diversity,</w:t>
            </w:r>
            <w:r w:rsidR="0063180E">
              <w:rPr>
                <w:rFonts w:ascii="Foco" w:eastAsia="Cambria" w:hAnsi="Foco"/>
                <w:sz w:val="28"/>
                <w:szCs w:val="28"/>
              </w:rPr>
              <w:t xml:space="preserve"> removal of 5.5.8 (Third Party H</w:t>
            </w:r>
            <w:r w:rsidR="00575C36">
              <w:rPr>
                <w:rFonts w:ascii="Foco" w:eastAsia="Cambria" w:hAnsi="Foco"/>
                <w:sz w:val="28"/>
                <w:szCs w:val="28"/>
              </w:rPr>
              <w:t>arra</w:t>
            </w:r>
            <w:r w:rsidR="0063180E">
              <w:rPr>
                <w:rFonts w:ascii="Foco" w:eastAsia="Cambria" w:hAnsi="Foco"/>
                <w:sz w:val="28"/>
                <w:szCs w:val="28"/>
              </w:rPr>
              <w:t>ssment),</w:t>
            </w:r>
            <w:r w:rsidR="00B44DFD">
              <w:rPr>
                <w:rFonts w:ascii="Foco" w:eastAsia="Cambria" w:hAnsi="Foco"/>
                <w:sz w:val="28"/>
                <w:szCs w:val="28"/>
              </w:rPr>
              <w:t xml:space="preserve"> updating job titles and committee names and functions,</w:t>
            </w:r>
            <w:r w:rsidR="00954403">
              <w:rPr>
                <w:rFonts w:ascii="Foco" w:eastAsia="Cambria" w:hAnsi="Foco"/>
                <w:sz w:val="28"/>
                <w:szCs w:val="28"/>
              </w:rPr>
              <w:t xml:space="preserve"> 4.2 added victimisation.</w:t>
            </w:r>
            <w:r w:rsidR="00B356DF">
              <w:rPr>
                <w:rFonts w:ascii="Foco" w:eastAsia="Cambria" w:hAnsi="Foco"/>
                <w:sz w:val="28"/>
                <w:szCs w:val="28"/>
              </w:rPr>
              <w:t xml:space="preserve">  Section 6 updated to reflect current plan. </w:t>
            </w:r>
            <w:r w:rsidR="00ED6077">
              <w:rPr>
                <w:rFonts w:ascii="Foco" w:eastAsia="Cambria" w:hAnsi="Foco"/>
                <w:sz w:val="28"/>
                <w:szCs w:val="28"/>
              </w:rPr>
              <w:t xml:space="preserve">Section 7 updated. </w:t>
            </w:r>
          </w:p>
        </w:tc>
        <w:tc>
          <w:tcPr>
            <w:tcW w:w="1698" w:type="dxa"/>
          </w:tcPr>
          <w:p w:rsidR="000B052A" w:rsidRPr="000B052A" w:rsidRDefault="00D36DF3" w:rsidP="000B052A">
            <w:pPr>
              <w:cnfStyle w:val="000000000000" w:firstRow="0" w:lastRow="0" w:firstColumn="0" w:lastColumn="0" w:oddVBand="0" w:evenVBand="0" w:oddHBand="0" w:evenHBand="0" w:firstRowFirstColumn="0" w:firstRowLastColumn="0" w:lastRowFirstColumn="0" w:lastRowLastColumn="0"/>
              <w:rPr>
                <w:rFonts w:ascii="Foco" w:eastAsia="Cambria" w:hAnsi="Foco"/>
                <w:sz w:val="28"/>
                <w:szCs w:val="28"/>
              </w:rPr>
            </w:pPr>
            <w:r>
              <w:rPr>
                <w:rFonts w:ascii="Foco" w:eastAsia="Cambria" w:hAnsi="Foco"/>
                <w:sz w:val="28"/>
                <w:szCs w:val="28"/>
              </w:rPr>
              <w:t>Draft</w:t>
            </w:r>
          </w:p>
        </w:tc>
        <w:tc>
          <w:tcPr>
            <w:tcW w:w="1637" w:type="dxa"/>
          </w:tcPr>
          <w:p w:rsidR="000B052A" w:rsidRPr="000B052A" w:rsidRDefault="00D36DF3" w:rsidP="0063180E">
            <w:pPr>
              <w:cnfStyle w:val="000000000000" w:firstRow="0" w:lastRow="0" w:firstColumn="0" w:lastColumn="0" w:oddVBand="0" w:evenVBand="0" w:oddHBand="0" w:evenHBand="0" w:firstRowFirstColumn="0" w:firstRowLastColumn="0" w:lastRowFirstColumn="0" w:lastRowLastColumn="0"/>
              <w:rPr>
                <w:rFonts w:ascii="Foco" w:eastAsia="Cambria" w:hAnsi="Foco"/>
                <w:sz w:val="28"/>
                <w:szCs w:val="28"/>
              </w:rPr>
            </w:pPr>
            <w:r>
              <w:rPr>
                <w:rFonts w:ascii="Foco" w:eastAsia="Cambria" w:hAnsi="Foco"/>
                <w:sz w:val="28"/>
                <w:szCs w:val="28"/>
              </w:rPr>
              <w:t>12/09/16</w:t>
            </w:r>
          </w:p>
        </w:tc>
      </w:tr>
      <w:tr w:rsidR="0063180E" w:rsidRPr="000B052A" w:rsidTr="00FD2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1" w:type="dxa"/>
          </w:tcPr>
          <w:p w:rsidR="000B052A" w:rsidRPr="000B052A" w:rsidRDefault="008F1C4D" w:rsidP="008F1C4D">
            <w:pPr>
              <w:rPr>
                <w:rFonts w:ascii="Foco" w:eastAsia="Cambria" w:hAnsi="Foco"/>
                <w:sz w:val="28"/>
                <w:szCs w:val="28"/>
              </w:rPr>
            </w:pPr>
            <w:r>
              <w:rPr>
                <w:rFonts w:ascii="Foco" w:eastAsia="Cambria" w:hAnsi="Foco"/>
                <w:sz w:val="28"/>
                <w:szCs w:val="28"/>
              </w:rPr>
              <w:t>1.2</w:t>
            </w:r>
          </w:p>
        </w:tc>
        <w:tc>
          <w:tcPr>
            <w:tcW w:w="4340" w:type="dxa"/>
          </w:tcPr>
          <w:p w:rsidR="000B052A" w:rsidRPr="000B052A" w:rsidRDefault="0063180E" w:rsidP="000B052A">
            <w:pPr>
              <w:cnfStyle w:val="000000100000" w:firstRow="0" w:lastRow="0" w:firstColumn="0" w:lastColumn="0" w:oddVBand="0" w:evenVBand="0" w:oddHBand="1" w:evenHBand="0" w:firstRowFirstColumn="0" w:firstRowLastColumn="0" w:lastRowFirstColumn="0" w:lastRowLastColumn="0"/>
              <w:rPr>
                <w:rFonts w:ascii="Foco" w:eastAsia="Cambria" w:hAnsi="Foco"/>
                <w:sz w:val="28"/>
                <w:szCs w:val="28"/>
              </w:rPr>
            </w:pPr>
            <w:r>
              <w:rPr>
                <w:rFonts w:ascii="Foco" w:eastAsia="Cambria" w:hAnsi="Foco"/>
                <w:sz w:val="28"/>
                <w:szCs w:val="28"/>
              </w:rPr>
              <w:t xml:space="preserve">Amended </w:t>
            </w:r>
            <w:r w:rsidR="008F1C4D">
              <w:rPr>
                <w:rFonts w:ascii="Foco" w:eastAsia="Cambria" w:hAnsi="Foco"/>
                <w:sz w:val="28"/>
                <w:szCs w:val="28"/>
              </w:rPr>
              <w:t xml:space="preserve">word </w:t>
            </w:r>
            <w:r>
              <w:rPr>
                <w:rFonts w:ascii="Foco" w:eastAsia="Cambria" w:hAnsi="Foco"/>
                <w:sz w:val="28"/>
                <w:szCs w:val="28"/>
              </w:rPr>
              <w:t>‘</w:t>
            </w:r>
            <w:r w:rsidR="008F1C4D">
              <w:rPr>
                <w:rFonts w:ascii="Foco" w:eastAsia="Cambria" w:hAnsi="Foco"/>
                <w:sz w:val="28"/>
                <w:szCs w:val="28"/>
              </w:rPr>
              <w:t>participant</w:t>
            </w:r>
            <w:r>
              <w:rPr>
                <w:rFonts w:ascii="Foco" w:eastAsia="Cambria" w:hAnsi="Foco"/>
                <w:sz w:val="28"/>
                <w:szCs w:val="28"/>
              </w:rPr>
              <w:t>’ in introduction to ‘everyone involved’</w:t>
            </w:r>
            <w:r w:rsidR="008F1C4D">
              <w:rPr>
                <w:rFonts w:ascii="Foco" w:eastAsia="Cambria" w:hAnsi="Foco"/>
                <w:sz w:val="28"/>
                <w:szCs w:val="28"/>
              </w:rPr>
              <w:t xml:space="preserve"> Removed previous section 8. Amended Merged 3.1.4 &amp; 3.1.5. Amended 3.1.3 </w:t>
            </w:r>
            <w:r>
              <w:rPr>
                <w:rFonts w:ascii="Foco" w:eastAsia="Cambria" w:hAnsi="Foco"/>
                <w:sz w:val="28"/>
                <w:szCs w:val="28"/>
              </w:rPr>
              <w:t>‘</w:t>
            </w:r>
            <w:r w:rsidR="008F1C4D">
              <w:rPr>
                <w:rFonts w:ascii="Foco" w:eastAsia="Cambria" w:hAnsi="Foco"/>
                <w:sz w:val="28"/>
                <w:szCs w:val="28"/>
              </w:rPr>
              <w:t>affiliated</w:t>
            </w:r>
            <w:r>
              <w:rPr>
                <w:rFonts w:ascii="Foco" w:eastAsia="Cambria" w:hAnsi="Foco"/>
                <w:sz w:val="28"/>
                <w:szCs w:val="28"/>
              </w:rPr>
              <w:t>’</w:t>
            </w:r>
            <w:r w:rsidR="008F1C4D">
              <w:rPr>
                <w:rFonts w:ascii="Foco" w:eastAsia="Cambria" w:hAnsi="Foco"/>
                <w:sz w:val="28"/>
                <w:szCs w:val="28"/>
              </w:rPr>
              <w:t xml:space="preserve"> to </w:t>
            </w:r>
            <w:r>
              <w:rPr>
                <w:rFonts w:ascii="Foco" w:eastAsia="Cambria" w:hAnsi="Foco"/>
                <w:sz w:val="28"/>
                <w:szCs w:val="28"/>
              </w:rPr>
              <w:t>‘</w:t>
            </w:r>
            <w:r w:rsidR="008F1C4D">
              <w:rPr>
                <w:rFonts w:ascii="Foco" w:eastAsia="Cambria" w:hAnsi="Foco"/>
                <w:sz w:val="28"/>
                <w:szCs w:val="28"/>
              </w:rPr>
              <w:t>registered</w:t>
            </w:r>
            <w:r>
              <w:rPr>
                <w:rFonts w:ascii="Foco" w:eastAsia="Cambria" w:hAnsi="Foco"/>
                <w:sz w:val="28"/>
                <w:szCs w:val="28"/>
              </w:rPr>
              <w:t>’</w:t>
            </w:r>
            <w:r w:rsidR="008F1C4D">
              <w:rPr>
                <w:rFonts w:ascii="Foco" w:eastAsia="Cambria" w:hAnsi="Foco"/>
                <w:sz w:val="28"/>
                <w:szCs w:val="28"/>
              </w:rPr>
              <w:t>.</w:t>
            </w:r>
          </w:p>
        </w:tc>
        <w:tc>
          <w:tcPr>
            <w:tcW w:w="1698" w:type="dxa"/>
          </w:tcPr>
          <w:p w:rsidR="000B052A" w:rsidRPr="000B052A" w:rsidRDefault="0063180E" w:rsidP="000B052A">
            <w:pPr>
              <w:cnfStyle w:val="000000100000" w:firstRow="0" w:lastRow="0" w:firstColumn="0" w:lastColumn="0" w:oddVBand="0" w:evenVBand="0" w:oddHBand="1" w:evenHBand="0" w:firstRowFirstColumn="0" w:firstRowLastColumn="0" w:lastRowFirstColumn="0" w:lastRowLastColumn="0"/>
              <w:rPr>
                <w:rFonts w:ascii="Foco" w:eastAsia="Cambria" w:hAnsi="Foco"/>
                <w:sz w:val="28"/>
                <w:szCs w:val="28"/>
              </w:rPr>
            </w:pPr>
            <w:r>
              <w:rPr>
                <w:rFonts w:ascii="Foco" w:eastAsia="Cambria" w:hAnsi="Foco"/>
                <w:sz w:val="28"/>
                <w:szCs w:val="28"/>
              </w:rPr>
              <w:t>Draft</w:t>
            </w:r>
          </w:p>
        </w:tc>
        <w:tc>
          <w:tcPr>
            <w:tcW w:w="1637" w:type="dxa"/>
          </w:tcPr>
          <w:p w:rsidR="000B052A" w:rsidRPr="000B052A" w:rsidRDefault="000928A9" w:rsidP="000B052A">
            <w:pPr>
              <w:jc w:val="center"/>
              <w:cnfStyle w:val="000000100000" w:firstRow="0" w:lastRow="0" w:firstColumn="0" w:lastColumn="0" w:oddVBand="0" w:evenVBand="0" w:oddHBand="1" w:evenHBand="0" w:firstRowFirstColumn="0" w:firstRowLastColumn="0" w:lastRowFirstColumn="0" w:lastRowLastColumn="0"/>
              <w:rPr>
                <w:rFonts w:ascii="Foco" w:eastAsia="Cambria" w:hAnsi="Foco"/>
                <w:sz w:val="28"/>
                <w:szCs w:val="28"/>
              </w:rPr>
            </w:pPr>
            <w:r>
              <w:rPr>
                <w:rFonts w:ascii="Foco" w:eastAsia="Cambria" w:hAnsi="Foco"/>
                <w:sz w:val="28"/>
                <w:szCs w:val="28"/>
              </w:rPr>
              <w:t>20/09/16</w:t>
            </w:r>
          </w:p>
        </w:tc>
      </w:tr>
      <w:tr w:rsidR="0063180E" w:rsidRPr="000B052A" w:rsidTr="00FD239B">
        <w:tc>
          <w:tcPr>
            <w:cnfStyle w:val="001000000000" w:firstRow="0" w:lastRow="0" w:firstColumn="1" w:lastColumn="0" w:oddVBand="0" w:evenVBand="0" w:oddHBand="0" w:evenHBand="0" w:firstRowFirstColumn="0" w:firstRowLastColumn="0" w:lastRowFirstColumn="0" w:lastRowLastColumn="0"/>
            <w:tcW w:w="1331" w:type="dxa"/>
          </w:tcPr>
          <w:p w:rsidR="000B052A" w:rsidRPr="000B052A" w:rsidRDefault="00F71728" w:rsidP="000B052A">
            <w:pPr>
              <w:jc w:val="center"/>
              <w:rPr>
                <w:rFonts w:ascii="Foco" w:eastAsia="Cambria" w:hAnsi="Foco"/>
                <w:sz w:val="28"/>
                <w:szCs w:val="28"/>
              </w:rPr>
            </w:pPr>
            <w:r>
              <w:rPr>
                <w:rFonts w:ascii="Foco" w:eastAsia="Cambria" w:hAnsi="Foco"/>
                <w:sz w:val="28"/>
                <w:szCs w:val="28"/>
              </w:rPr>
              <w:t>2.0</w:t>
            </w:r>
          </w:p>
        </w:tc>
        <w:tc>
          <w:tcPr>
            <w:tcW w:w="4340" w:type="dxa"/>
          </w:tcPr>
          <w:p w:rsidR="000B052A" w:rsidRPr="000B052A" w:rsidRDefault="00F71728" w:rsidP="00F71728">
            <w:pPr>
              <w:tabs>
                <w:tab w:val="left" w:pos="1140"/>
              </w:tabs>
              <w:cnfStyle w:val="000000000000" w:firstRow="0" w:lastRow="0" w:firstColumn="0" w:lastColumn="0" w:oddVBand="0" w:evenVBand="0" w:oddHBand="0" w:evenHBand="0" w:firstRowFirstColumn="0" w:firstRowLastColumn="0" w:lastRowFirstColumn="0" w:lastRowLastColumn="0"/>
              <w:rPr>
                <w:rFonts w:ascii="Foco" w:eastAsia="Cambria" w:hAnsi="Foco"/>
                <w:sz w:val="28"/>
                <w:szCs w:val="28"/>
              </w:rPr>
            </w:pPr>
            <w:r>
              <w:rPr>
                <w:rFonts w:ascii="Foco" w:eastAsia="Cambria" w:hAnsi="Foco"/>
                <w:sz w:val="28"/>
                <w:szCs w:val="28"/>
              </w:rPr>
              <w:t>Live Policy</w:t>
            </w:r>
          </w:p>
        </w:tc>
        <w:tc>
          <w:tcPr>
            <w:tcW w:w="1698" w:type="dxa"/>
          </w:tcPr>
          <w:p w:rsidR="000B052A" w:rsidRPr="000B052A" w:rsidRDefault="00F71728" w:rsidP="000B052A">
            <w:pPr>
              <w:cnfStyle w:val="000000000000" w:firstRow="0" w:lastRow="0" w:firstColumn="0" w:lastColumn="0" w:oddVBand="0" w:evenVBand="0" w:oddHBand="0" w:evenHBand="0" w:firstRowFirstColumn="0" w:firstRowLastColumn="0" w:lastRowFirstColumn="0" w:lastRowLastColumn="0"/>
              <w:rPr>
                <w:rFonts w:ascii="Foco" w:eastAsia="Cambria" w:hAnsi="Foco"/>
                <w:sz w:val="28"/>
                <w:szCs w:val="28"/>
              </w:rPr>
            </w:pPr>
            <w:r>
              <w:rPr>
                <w:rFonts w:ascii="Foco" w:eastAsia="Cambria" w:hAnsi="Foco"/>
                <w:sz w:val="28"/>
                <w:szCs w:val="28"/>
              </w:rPr>
              <w:t>Live</w:t>
            </w:r>
          </w:p>
        </w:tc>
        <w:tc>
          <w:tcPr>
            <w:tcW w:w="1637" w:type="dxa"/>
          </w:tcPr>
          <w:p w:rsidR="000B052A" w:rsidRPr="000B052A" w:rsidRDefault="000B052A" w:rsidP="000B052A">
            <w:pPr>
              <w:jc w:val="center"/>
              <w:cnfStyle w:val="000000000000" w:firstRow="0" w:lastRow="0" w:firstColumn="0" w:lastColumn="0" w:oddVBand="0" w:evenVBand="0" w:oddHBand="0" w:evenHBand="0" w:firstRowFirstColumn="0" w:firstRowLastColumn="0" w:lastRowFirstColumn="0" w:lastRowLastColumn="0"/>
              <w:rPr>
                <w:rFonts w:ascii="Foco" w:eastAsia="Cambria" w:hAnsi="Foco"/>
                <w:sz w:val="28"/>
                <w:szCs w:val="28"/>
              </w:rPr>
            </w:pPr>
          </w:p>
        </w:tc>
      </w:tr>
    </w:tbl>
    <w:p w:rsidR="005D4E39" w:rsidRPr="00FD239B" w:rsidRDefault="005D4E39" w:rsidP="005D4E39">
      <w:pPr>
        <w:rPr>
          <w:rFonts w:ascii="Foco" w:hAnsi="Foco"/>
          <w:b/>
          <w:sz w:val="28"/>
          <w:szCs w:val="28"/>
          <w:lang w:eastAsia="en-US"/>
        </w:rPr>
      </w:pPr>
      <w:r w:rsidRPr="0063180E">
        <w:rPr>
          <w:rFonts w:ascii="Foco" w:hAnsi="Foco"/>
          <w:b/>
          <w:sz w:val="32"/>
          <w:szCs w:val="32"/>
          <w:lang w:eastAsia="en-US"/>
        </w:rPr>
        <w:lastRenderedPageBreak/>
        <w:t xml:space="preserve">British Gymnastics </w:t>
      </w:r>
      <w:r w:rsidR="0022280E" w:rsidRPr="0063180E">
        <w:rPr>
          <w:rFonts w:ascii="Foco" w:hAnsi="Foco"/>
          <w:b/>
          <w:sz w:val="32"/>
          <w:szCs w:val="32"/>
          <w:lang w:eastAsia="en-US"/>
        </w:rPr>
        <w:t xml:space="preserve">Equality </w:t>
      </w:r>
      <w:r w:rsidRPr="0063180E">
        <w:rPr>
          <w:rFonts w:ascii="Foco" w:hAnsi="Foco"/>
          <w:b/>
          <w:sz w:val="32"/>
          <w:szCs w:val="32"/>
          <w:lang w:eastAsia="en-US"/>
        </w:rPr>
        <w:t>Policy</w:t>
      </w:r>
    </w:p>
    <w:p w:rsidR="005D4E39" w:rsidRPr="004F04A0" w:rsidRDefault="005D4E39" w:rsidP="005D4E39">
      <w:pPr>
        <w:rPr>
          <w:rFonts w:ascii="Foco" w:hAnsi="Foco" w:cs="Arial"/>
          <w:b/>
          <w:sz w:val="28"/>
          <w:szCs w:val="28"/>
        </w:rPr>
      </w:pPr>
    </w:p>
    <w:p w:rsidR="0022280E" w:rsidRPr="0063180E" w:rsidRDefault="00C03B0B" w:rsidP="0022280E">
      <w:pPr>
        <w:rPr>
          <w:rFonts w:ascii="Foco" w:hAnsi="Foco" w:cs="Arial"/>
          <w:bCs/>
          <w:caps/>
          <w:sz w:val="22"/>
          <w:szCs w:val="22"/>
          <w:lang w:eastAsia="en-US"/>
        </w:rPr>
      </w:pPr>
      <w:r w:rsidRPr="00852E01">
        <w:rPr>
          <w:rFonts w:ascii="Foco" w:hAnsi="Foco" w:cs="Arial"/>
          <w:bCs/>
          <w:caps/>
          <w:sz w:val="22"/>
          <w:szCs w:val="22"/>
          <w:lang w:eastAsia="en-US"/>
        </w:rPr>
        <w:t>1.</w:t>
      </w:r>
      <w:r w:rsidRPr="00852E01">
        <w:rPr>
          <w:rFonts w:ascii="Foco" w:hAnsi="Foco" w:cs="Arial"/>
          <w:bCs/>
          <w:caps/>
          <w:sz w:val="22"/>
          <w:szCs w:val="22"/>
          <w:lang w:eastAsia="en-US"/>
        </w:rPr>
        <w:tab/>
      </w:r>
      <w:r w:rsidR="0022280E" w:rsidRPr="0063180E">
        <w:rPr>
          <w:rFonts w:ascii="Foco" w:hAnsi="Foco" w:cs="Arial"/>
          <w:bCs/>
          <w:caps/>
          <w:sz w:val="22"/>
          <w:szCs w:val="22"/>
          <w:lang w:eastAsia="en-US"/>
        </w:rPr>
        <w:t xml:space="preserve">Policy Objectives </w:t>
      </w:r>
    </w:p>
    <w:p w:rsidR="0022280E" w:rsidRPr="0063180E" w:rsidRDefault="0022280E" w:rsidP="0022280E">
      <w:pPr>
        <w:rPr>
          <w:rFonts w:ascii="Foco" w:hAnsi="Foco" w:cs="Arial"/>
          <w:bCs/>
          <w:caps/>
          <w:sz w:val="22"/>
          <w:szCs w:val="22"/>
          <w:lang w:eastAsia="en-US"/>
        </w:rPr>
      </w:pPr>
      <w:r w:rsidRPr="0063180E">
        <w:rPr>
          <w:rFonts w:ascii="Foco" w:hAnsi="Foco" w:cs="Arial"/>
          <w:bCs/>
          <w:caps/>
          <w:sz w:val="22"/>
          <w:szCs w:val="22"/>
          <w:lang w:eastAsia="en-US"/>
        </w:rPr>
        <w:t xml:space="preserve">2. </w:t>
      </w:r>
      <w:r w:rsidR="00C03B0B">
        <w:rPr>
          <w:rFonts w:ascii="Foco" w:hAnsi="Foco" w:cs="Arial"/>
          <w:bCs/>
          <w:caps/>
          <w:sz w:val="22"/>
          <w:szCs w:val="22"/>
          <w:lang w:eastAsia="en-US"/>
        </w:rPr>
        <w:tab/>
      </w:r>
      <w:r w:rsidRPr="0063180E">
        <w:rPr>
          <w:rFonts w:ascii="Foco" w:hAnsi="Foco" w:cs="Arial"/>
          <w:bCs/>
          <w:caps/>
          <w:sz w:val="22"/>
          <w:szCs w:val="22"/>
          <w:lang w:eastAsia="en-US"/>
        </w:rPr>
        <w:t xml:space="preserve">Purpose of the Policy </w:t>
      </w:r>
    </w:p>
    <w:p w:rsidR="0022280E" w:rsidRPr="0063180E" w:rsidRDefault="0022280E" w:rsidP="0022280E">
      <w:pPr>
        <w:rPr>
          <w:rFonts w:ascii="Foco" w:hAnsi="Foco" w:cs="Arial"/>
          <w:bCs/>
          <w:caps/>
          <w:sz w:val="22"/>
          <w:szCs w:val="22"/>
          <w:lang w:eastAsia="en-US"/>
        </w:rPr>
      </w:pPr>
      <w:r w:rsidRPr="0063180E">
        <w:rPr>
          <w:rFonts w:ascii="Foco" w:hAnsi="Foco" w:cs="Arial"/>
          <w:bCs/>
          <w:caps/>
          <w:sz w:val="22"/>
          <w:szCs w:val="22"/>
          <w:lang w:eastAsia="en-US"/>
        </w:rPr>
        <w:t xml:space="preserve">3. </w:t>
      </w:r>
      <w:r w:rsidR="00C03B0B">
        <w:rPr>
          <w:rFonts w:ascii="Foco" w:hAnsi="Foco" w:cs="Arial"/>
          <w:bCs/>
          <w:caps/>
          <w:sz w:val="22"/>
          <w:szCs w:val="22"/>
          <w:lang w:eastAsia="en-US"/>
        </w:rPr>
        <w:tab/>
      </w:r>
      <w:r w:rsidRPr="0063180E">
        <w:rPr>
          <w:rFonts w:ascii="Foco" w:hAnsi="Foco" w:cs="Arial"/>
          <w:bCs/>
          <w:caps/>
          <w:sz w:val="22"/>
          <w:szCs w:val="22"/>
          <w:lang w:eastAsia="en-US"/>
        </w:rPr>
        <w:t xml:space="preserve">Responsibilities of British Gymnastics </w:t>
      </w:r>
    </w:p>
    <w:p w:rsidR="0022280E" w:rsidRPr="0063180E" w:rsidRDefault="0022280E" w:rsidP="0022280E">
      <w:pPr>
        <w:rPr>
          <w:rFonts w:ascii="Foco" w:hAnsi="Foco" w:cs="Arial"/>
          <w:bCs/>
          <w:caps/>
          <w:sz w:val="22"/>
          <w:szCs w:val="22"/>
          <w:lang w:eastAsia="en-US"/>
        </w:rPr>
      </w:pPr>
      <w:r w:rsidRPr="0063180E">
        <w:rPr>
          <w:rFonts w:ascii="Foco" w:hAnsi="Foco" w:cs="Arial"/>
          <w:bCs/>
          <w:caps/>
          <w:sz w:val="22"/>
          <w:szCs w:val="22"/>
          <w:lang w:eastAsia="en-US"/>
        </w:rPr>
        <w:t xml:space="preserve">4. </w:t>
      </w:r>
      <w:r w:rsidR="00C03B0B">
        <w:rPr>
          <w:rFonts w:ascii="Foco" w:hAnsi="Foco" w:cs="Arial"/>
          <w:bCs/>
          <w:caps/>
          <w:sz w:val="22"/>
          <w:szCs w:val="22"/>
          <w:lang w:eastAsia="en-US"/>
        </w:rPr>
        <w:tab/>
      </w:r>
      <w:r w:rsidRPr="0063180E">
        <w:rPr>
          <w:rFonts w:ascii="Foco" w:hAnsi="Foco" w:cs="Arial"/>
          <w:bCs/>
          <w:caps/>
          <w:sz w:val="22"/>
          <w:szCs w:val="22"/>
          <w:lang w:eastAsia="en-US"/>
        </w:rPr>
        <w:t xml:space="preserve">Responsibilities of the Individual </w:t>
      </w:r>
    </w:p>
    <w:p w:rsidR="0022280E" w:rsidRPr="0063180E" w:rsidRDefault="0022280E" w:rsidP="0022280E">
      <w:pPr>
        <w:rPr>
          <w:rFonts w:ascii="Foco" w:hAnsi="Foco" w:cs="Arial"/>
          <w:bCs/>
          <w:caps/>
          <w:sz w:val="22"/>
          <w:szCs w:val="22"/>
          <w:lang w:eastAsia="en-US"/>
        </w:rPr>
      </w:pPr>
      <w:r w:rsidRPr="0063180E">
        <w:rPr>
          <w:rFonts w:ascii="Foco" w:hAnsi="Foco" w:cs="Arial"/>
          <w:bCs/>
          <w:caps/>
          <w:sz w:val="22"/>
          <w:szCs w:val="22"/>
          <w:lang w:eastAsia="en-US"/>
        </w:rPr>
        <w:t xml:space="preserve">5. </w:t>
      </w:r>
      <w:r w:rsidR="00C03B0B">
        <w:rPr>
          <w:rFonts w:ascii="Foco" w:hAnsi="Foco" w:cs="Arial"/>
          <w:bCs/>
          <w:caps/>
          <w:sz w:val="22"/>
          <w:szCs w:val="22"/>
          <w:lang w:eastAsia="en-US"/>
        </w:rPr>
        <w:tab/>
      </w:r>
      <w:r w:rsidRPr="0063180E">
        <w:rPr>
          <w:rFonts w:ascii="Foco" w:hAnsi="Foco" w:cs="Arial"/>
          <w:bCs/>
          <w:caps/>
          <w:sz w:val="22"/>
          <w:szCs w:val="22"/>
          <w:lang w:eastAsia="en-US"/>
        </w:rPr>
        <w:t xml:space="preserve">Legal Requirements </w:t>
      </w:r>
    </w:p>
    <w:p w:rsidR="0022280E" w:rsidRPr="0063180E" w:rsidRDefault="0022280E" w:rsidP="0022280E">
      <w:pPr>
        <w:rPr>
          <w:rFonts w:ascii="Foco" w:hAnsi="Foco" w:cs="Arial"/>
          <w:bCs/>
          <w:caps/>
          <w:sz w:val="22"/>
          <w:szCs w:val="22"/>
          <w:lang w:eastAsia="en-US"/>
        </w:rPr>
      </w:pPr>
      <w:r w:rsidRPr="0063180E">
        <w:rPr>
          <w:rFonts w:ascii="Foco" w:hAnsi="Foco" w:cs="Arial"/>
          <w:bCs/>
          <w:caps/>
          <w:sz w:val="22"/>
          <w:szCs w:val="22"/>
          <w:lang w:eastAsia="en-US"/>
        </w:rPr>
        <w:t xml:space="preserve">6. </w:t>
      </w:r>
      <w:r w:rsidR="00C03B0B">
        <w:rPr>
          <w:rFonts w:ascii="Foco" w:hAnsi="Foco" w:cs="Arial"/>
          <w:bCs/>
          <w:caps/>
          <w:sz w:val="22"/>
          <w:szCs w:val="22"/>
          <w:lang w:eastAsia="en-US"/>
        </w:rPr>
        <w:tab/>
      </w:r>
      <w:r w:rsidRPr="0063180E">
        <w:rPr>
          <w:rFonts w:ascii="Foco" w:hAnsi="Foco" w:cs="Arial"/>
          <w:bCs/>
          <w:caps/>
          <w:sz w:val="22"/>
          <w:szCs w:val="22"/>
          <w:lang w:eastAsia="en-US"/>
        </w:rPr>
        <w:t xml:space="preserve">Implementation Procedures </w:t>
      </w:r>
    </w:p>
    <w:p w:rsidR="0022280E" w:rsidRPr="0063180E" w:rsidRDefault="0022280E" w:rsidP="0022280E">
      <w:pPr>
        <w:rPr>
          <w:rFonts w:ascii="Foco" w:hAnsi="Foco" w:cs="Arial"/>
          <w:bCs/>
          <w:caps/>
          <w:sz w:val="22"/>
          <w:szCs w:val="22"/>
          <w:lang w:eastAsia="en-US"/>
        </w:rPr>
      </w:pPr>
      <w:r w:rsidRPr="0063180E">
        <w:rPr>
          <w:rFonts w:ascii="Foco" w:hAnsi="Foco" w:cs="Arial"/>
          <w:bCs/>
          <w:caps/>
          <w:sz w:val="22"/>
          <w:szCs w:val="22"/>
          <w:lang w:eastAsia="en-US"/>
        </w:rPr>
        <w:t xml:space="preserve">7. </w:t>
      </w:r>
      <w:r w:rsidR="00C03B0B">
        <w:rPr>
          <w:rFonts w:ascii="Foco" w:hAnsi="Foco" w:cs="Arial"/>
          <w:bCs/>
          <w:caps/>
          <w:sz w:val="22"/>
          <w:szCs w:val="22"/>
          <w:lang w:eastAsia="en-US"/>
        </w:rPr>
        <w:tab/>
      </w:r>
      <w:r w:rsidRPr="0063180E">
        <w:rPr>
          <w:rFonts w:ascii="Foco" w:hAnsi="Foco" w:cs="Arial"/>
          <w:bCs/>
          <w:caps/>
          <w:sz w:val="22"/>
          <w:szCs w:val="22"/>
          <w:lang w:eastAsia="en-US"/>
        </w:rPr>
        <w:t xml:space="preserve">British Gymnastics’ Commitment to Action </w:t>
      </w:r>
    </w:p>
    <w:p w:rsidR="0022280E" w:rsidRPr="0063180E" w:rsidRDefault="0022280E" w:rsidP="0022280E">
      <w:pPr>
        <w:rPr>
          <w:rFonts w:ascii="Foco" w:hAnsi="Foco" w:cs="Arial"/>
          <w:bCs/>
          <w:caps/>
          <w:sz w:val="22"/>
          <w:szCs w:val="22"/>
          <w:lang w:eastAsia="en-US"/>
        </w:rPr>
      </w:pPr>
      <w:r w:rsidRPr="0063180E">
        <w:rPr>
          <w:rFonts w:ascii="Foco" w:hAnsi="Foco" w:cs="Arial"/>
          <w:bCs/>
          <w:caps/>
          <w:sz w:val="22"/>
          <w:szCs w:val="22"/>
          <w:lang w:eastAsia="en-US"/>
        </w:rPr>
        <w:t xml:space="preserve">8. </w:t>
      </w:r>
      <w:r w:rsidR="0063180E">
        <w:rPr>
          <w:rFonts w:ascii="Foco" w:hAnsi="Foco" w:cs="Arial"/>
          <w:bCs/>
          <w:caps/>
          <w:sz w:val="22"/>
          <w:szCs w:val="22"/>
          <w:lang w:eastAsia="en-US"/>
        </w:rPr>
        <w:tab/>
      </w:r>
      <w:r w:rsidRPr="0063180E">
        <w:rPr>
          <w:rFonts w:ascii="Foco" w:hAnsi="Foco" w:cs="Arial"/>
          <w:bCs/>
          <w:caps/>
          <w:sz w:val="22"/>
          <w:szCs w:val="22"/>
          <w:lang w:eastAsia="en-US"/>
        </w:rPr>
        <w:t xml:space="preserve">Monitoring and Evaluation </w:t>
      </w:r>
    </w:p>
    <w:p w:rsidR="00CE2D8F" w:rsidRPr="005D4E39" w:rsidRDefault="001C368D" w:rsidP="0063180E">
      <w:pPr>
        <w:pStyle w:val="TOC1"/>
        <w:tabs>
          <w:tab w:val="left" w:pos="480"/>
          <w:tab w:val="right" w:leader="dot" w:pos="9204"/>
        </w:tabs>
        <w:rPr>
          <w:rFonts w:ascii="Foco" w:hAnsi="Foco"/>
          <w:sz w:val="22"/>
          <w:szCs w:val="22"/>
          <w:lang w:eastAsia="en-US"/>
        </w:rPr>
      </w:pPr>
      <w:r w:rsidRPr="004F04A0">
        <w:rPr>
          <w:rFonts w:ascii="Foco" w:hAnsi="Foco"/>
          <w:sz w:val="22"/>
          <w:szCs w:val="22"/>
          <w:lang w:eastAsia="en-US"/>
        </w:rPr>
        <w:fldChar w:fldCharType="begin"/>
      </w:r>
      <w:r w:rsidR="00CE2D8F" w:rsidRPr="004F04A0">
        <w:rPr>
          <w:rFonts w:ascii="Foco" w:hAnsi="Foco"/>
          <w:sz w:val="22"/>
          <w:szCs w:val="22"/>
          <w:lang w:eastAsia="en-US"/>
        </w:rPr>
        <w:instrText xml:space="preserve"> TOC \o "1-1" \h \z \u </w:instrText>
      </w:r>
      <w:r w:rsidRPr="004F04A0">
        <w:rPr>
          <w:rFonts w:ascii="Foco" w:hAnsi="Foco"/>
          <w:sz w:val="22"/>
          <w:szCs w:val="22"/>
          <w:lang w:eastAsia="en-US"/>
        </w:rPr>
        <w:fldChar w:fldCharType="end"/>
      </w:r>
      <w:r w:rsidR="00CE2D8F" w:rsidRPr="005D4E39">
        <w:rPr>
          <w:rFonts w:ascii="Foco" w:hAnsi="Foco"/>
          <w:sz w:val="22"/>
          <w:szCs w:val="22"/>
          <w:lang w:eastAsia="en-US"/>
        </w:rPr>
        <w:br w:type="page"/>
      </w:r>
    </w:p>
    <w:p w:rsidR="00CE2D8F" w:rsidRPr="00852E01" w:rsidRDefault="0022280E" w:rsidP="00F66BF7">
      <w:pPr>
        <w:pStyle w:val="Title"/>
        <w:rPr>
          <w:rFonts w:ascii="Foco" w:hAnsi="Foco"/>
          <w:sz w:val="22"/>
          <w:szCs w:val="22"/>
          <w:lang w:eastAsia="en-US"/>
        </w:rPr>
      </w:pPr>
      <w:r w:rsidRPr="00852E01">
        <w:rPr>
          <w:rFonts w:ascii="Foco" w:hAnsi="Foco"/>
          <w:sz w:val="22"/>
          <w:szCs w:val="22"/>
          <w:lang w:eastAsia="en-US"/>
        </w:rPr>
        <w:lastRenderedPageBreak/>
        <w:t>British Gymnastics Equality</w:t>
      </w:r>
      <w:r w:rsidR="00CE2D8F" w:rsidRPr="00852E01">
        <w:rPr>
          <w:rFonts w:ascii="Foco" w:hAnsi="Foco"/>
          <w:sz w:val="22"/>
          <w:szCs w:val="22"/>
          <w:lang w:eastAsia="en-US"/>
        </w:rPr>
        <w:t xml:space="preserve"> Policy</w:t>
      </w:r>
    </w:p>
    <w:p w:rsidR="00CE2D8F" w:rsidRPr="00852E01" w:rsidRDefault="00CE2D8F" w:rsidP="00F66BF7">
      <w:pPr>
        <w:rPr>
          <w:rFonts w:ascii="Foco" w:hAnsi="Foco"/>
          <w:sz w:val="22"/>
          <w:szCs w:val="22"/>
          <w:lang w:eastAsia="en-US"/>
        </w:rPr>
      </w:pPr>
    </w:p>
    <w:p w:rsidR="00CE2D8F" w:rsidRPr="0063180E" w:rsidRDefault="00231202" w:rsidP="0063180E">
      <w:pPr>
        <w:autoSpaceDE w:val="0"/>
        <w:autoSpaceDN w:val="0"/>
        <w:adjustRightInd w:val="0"/>
        <w:rPr>
          <w:rFonts w:ascii="Foco" w:hAnsi="Foco" w:cs="Foco"/>
          <w:color w:val="000000"/>
          <w:sz w:val="28"/>
          <w:szCs w:val="28"/>
        </w:rPr>
      </w:pPr>
      <w:bookmarkStart w:id="1" w:name="_Toc352771596"/>
      <w:bookmarkStart w:id="2" w:name="_Toc404347809"/>
      <w:r w:rsidRPr="0063180E">
        <w:rPr>
          <w:rFonts w:ascii="Foco" w:hAnsi="Foco" w:cs="Foco"/>
          <w:b/>
          <w:color w:val="000000"/>
          <w:sz w:val="28"/>
          <w:szCs w:val="28"/>
        </w:rPr>
        <w:t>1.0</w:t>
      </w:r>
      <w:r w:rsidR="00E7753D">
        <w:rPr>
          <w:rFonts w:ascii="Foco" w:hAnsi="Foco" w:cs="Foco"/>
          <w:b/>
          <w:color w:val="000000"/>
          <w:sz w:val="28"/>
          <w:szCs w:val="28"/>
        </w:rPr>
        <w:tab/>
        <w:t xml:space="preserve">Introduction </w:t>
      </w:r>
      <w:bookmarkEnd w:id="1"/>
      <w:bookmarkEnd w:id="2"/>
    </w:p>
    <w:p w:rsidR="00CE2D8F" w:rsidRPr="00852E01" w:rsidRDefault="00CE2D8F" w:rsidP="00C2251A">
      <w:pPr>
        <w:jc w:val="both"/>
        <w:rPr>
          <w:rFonts w:ascii="Foco" w:hAnsi="Foco" w:cs="Arial"/>
          <w:sz w:val="22"/>
          <w:szCs w:val="22"/>
          <w:lang w:eastAsia="en-US"/>
        </w:rPr>
      </w:pPr>
    </w:p>
    <w:p w:rsidR="0022280E" w:rsidRPr="0063180E" w:rsidRDefault="00231202" w:rsidP="0063180E">
      <w:pPr>
        <w:pStyle w:val="ListParagraph"/>
        <w:numPr>
          <w:ilvl w:val="1"/>
          <w:numId w:val="31"/>
        </w:numPr>
        <w:autoSpaceDE w:val="0"/>
        <w:autoSpaceDN w:val="0"/>
        <w:adjustRightInd w:val="0"/>
        <w:rPr>
          <w:rFonts w:ascii="Foco" w:hAnsi="Foco" w:cs="Foco"/>
          <w:color w:val="000000"/>
          <w:sz w:val="22"/>
          <w:szCs w:val="22"/>
        </w:rPr>
      </w:pPr>
      <w:bookmarkStart w:id="3" w:name="_SCOPE"/>
      <w:bookmarkStart w:id="4" w:name="_SCOPEAppendix_2:_BRITISH"/>
      <w:bookmarkEnd w:id="3"/>
      <w:bookmarkEnd w:id="4"/>
      <w:r>
        <w:rPr>
          <w:rFonts w:ascii="Foco" w:hAnsi="Foco" w:cs="Foco"/>
          <w:color w:val="000000"/>
          <w:sz w:val="22"/>
          <w:szCs w:val="22"/>
        </w:rPr>
        <w:t>B</w:t>
      </w:r>
      <w:r w:rsidR="0022280E" w:rsidRPr="0063180E">
        <w:rPr>
          <w:rFonts w:ascii="Foco" w:hAnsi="Foco" w:cs="Foco"/>
          <w:color w:val="000000"/>
          <w:sz w:val="22"/>
          <w:szCs w:val="22"/>
        </w:rPr>
        <w:t xml:space="preserve">ritish Gymnastics </w:t>
      </w:r>
      <w:r w:rsidR="001231B5">
        <w:rPr>
          <w:rFonts w:ascii="Foco" w:hAnsi="Foco" w:cs="Foco"/>
          <w:color w:val="000000"/>
          <w:sz w:val="22"/>
          <w:szCs w:val="22"/>
        </w:rPr>
        <w:t xml:space="preserve">(BG) </w:t>
      </w:r>
      <w:r w:rsidR="0022280E" w:rsidRPr="0063180E">
        <w:rPr>
          <w:rFonts w:ascii="Foco" w:hAnsi="Foco" w:cs="Foco"/>
          <w:color w:val="000000"/>
          <w:sz w:val="22"/>
          <w:szCs w:val="22"/>
        </w:rPr>
        <w:t xml:space="preserve">subscribes to the principles of equality of opportunity and aims to ensure that anyone </w:t>
      </w:r>
      <w:r w:rsidR="00E7753D">
        <w:rPr>
          <w:rFonts w:ascii="Foco" w:hAnsi="Foco" w:cs="Foco"/>
          <w:color w:val="000000"/>
          <w:sz w:val="22"/>
          <w:szCs w:val="22"/>
        </w:rPr>
        <w:t xml:space="preserve">involved </w:t>
      </w:r>
      <w:r w:rsidR="0022280E" w:rsidRPr="0063180E">
        <w:rPr>
          <w:rFonts w:ascii="Foco" w:hAnsi="Foco" w:cs="Foco"/>
          <w:color w:val="000000"/>
          <w:sz w:val="22"/>
          <w:szCs w:val="22"/>
        </w:rPr>
        <w:t>or wishing to</w:t>
      </w:r>
      <w:r w:rsidR="00E7753D">
        <w:rPr>
          <w:rFonts w:ascii="Foco" w:hAnsi="Foco" w:cs="Foco"/>
          <w:color w:val="000000"/>
          <w:sz w:val="22"/>
          <w:szCs w:val="22"/>
        </w:rPr>
        <w:t xml:space="preserve"> be involved</w:t>
      </w:r>
      <w:r w:rsidR="0022280E" w:rsidRPr="0063180E">
        <w:rPr>
          <w:rFonts w:ascii="Foco" w:hAnsi="Foco" w:cs="Foco"/>
          <w:color w:val="000000"/>
          <w:sz w:val="22"/>
          <w:szCs w:val="22"/>
        </w:rPr>
        <w:t xml:space="preserve"> in gymnastics is able to do so in a discrimination-free environment. </w:t>
      </w:r>
      <w:r w:rsidR="00852E01" w:rsidRPr="00852E01">
        <w:rPr>
          <w:rFonts w:ascii="Foco" w:hAnsi="Foco" w:cs="Foco"/>
          <w:color w:val="000000"/>
          <w:sz w:val="22"/>
          <w:szCs w:val="22"/>
        </w:rPr>
        <w:t xml:space="preserve">British Gymnastics </w:t>
      </w:r>
      <w:r w:rsidR="00852E01">
        <w:rPr>
          <w:rFonts w:ascii="Foco" w:hAnsi="Foco" w:cs="Foco"/>
          <w:color w:val="000000"/>
          <w:sz w:val="22"/>
          <w:szCs w:val="22"/>
        </w:rPr>
        <w:t xml:space="preserve">also </w:t>
      </w:r>
      <w:r w:rsidR="00852E01" w:rsidRPr="00852E01">
        <w:rPr>
          <w:rFonts w:ascii="Foco" w:hAnsi="Foco" w:cs="Foco"/>
          <w:color w:val="000000"/>
          <w:sz w:val="22"/>
          <w:szCs w:val="22"/>
        </w:rPr>
        <w:t>valu</w:t>
      </w:r>
      <w:r w:rsidR="00852E01">
        <w:rPr>
          <w:rFonts w:ascii="Foco" w:hAnsi="Foco" w:cs="Foco"/>
          <w:color w:val="000000"/>
          <w:sz w:val="22"/>
          <w:szCs w:val="22"/>
        </w:rPr>
        <w:t xml:space="preserve">es diversity and </w:t>
      </w:r>
      <w:r w:rsidR="00852E01" w:rsidRPr="00852E01">
        <w:rPr>
          <w:rFonts w:ascii="Foco" w:hAnsi="Foco" w:cs="Foco"/>
          <w:color w:val="000000"/>
          <w:sz w:val="22"/>
          <w:szCs w:val="22"/>
        </w:rPr>
        <w:t xml:space="preserve">recognises </w:t>
      </w:r>
      <w:r w:rsidR="00852E01">
        <w:rPr>
          <w:rFonts w:ascii="Foco" w:hAnsi="Foco" w:cs="Foco"/>
          <w:color w:val="000000"/>
          <w:sz w:val="22"/>
          <w:szCs w:val="22"/>
        </w:rPr>
        <w:t>the contributions that people from different background or different experiences</w:t>
      </w:r>
      <w:r w:rsidR="00852E01" w:rsidRPr="00852E01">
        <w:rPr>
          <w:rFonts w:ascii="Foco" w:hAnsi="Foco" w:cs="Foco"/>
          <w:color w:val="000000"/>
          <w:sz w:val="22"/>
          <w:szCs w:val="22"/>
        </w:rPr>
        <w:t xml:space="preserve"> can bring to the organisation.</w:t>
      </w:r>
    </w:p>
    <w:p w:rsidR="0022280E" w:rsidRPr="0063180E" w:rsidRDefault="0022280E" w:rsidP="0063180E">
      <w:pPr>
        <w:pStyle w:val="ListParagraph"/>
        <w:autoSpaceDE w:val="0"/>
        <w:autoSpaceDN w:val="0"/>
        <w:adjustRightInd w:val="0"/>
        <w:rPr>
          <w:rFonts w:ascii="Foco" w:hAnsi="Foco" w:cs="Foco"/>
          <w:color w:val="000000"/>
          <w:sz w:val="22"/>
          <w:szCs w:val="22"/>
        </w:rPr>
      </w:pPr>
    </w:p>
    <w:p w:rsidR="00A37893" w:rsidRDefault="0022280E" w:rsidP="0063180E">
      <w:pPr>
        <w:pStyle w:val="ListParagraph"/>
        <w:numPr>
          <w:ilvl w:val="1"/>
          <w:numId w:val="31"/>
        </w:numPr>
        <w:autoSpaceDE w:val="0"/>
        <w:autoSpaceDN w:val="0"/>
        <w:adjustRightInd w:val="0"/>
        <w:rPr>
          <w:rFonts w:ascii="Foco" w:hAnsi="Foco" w:cs="Foco"/>
          <w:color w:val="000000"/>
          <w:sz w:val="22"/>
          <w:szCs w:val="22"/>
        </w:rPr>
      </w:pPr>
      <w:r w:rsidRPr="00852E01">
        <w:rPr>
          <w:rFonts w:ascii="Foco" w:hAnsi="Foco" w:cs="Foco"/>
          <w:color w:val="000000"/>
          <w:sz w:val="22"/>
          <w:szCs w:val="22"/>
        </w:rPr>
        <w:t xml:space="preserve">The Equality Policy is based on the following fundamental principles which British Gymnastics aims to uphold: </w:t>
      </w:r>
    </w:p>
    <w:p w:rsidR="00A37893" w:rsidRPr="00852E01" w:rsidRDefault="00A37893" w:rsidP="0063180E">
      <w:pPr>
        <w:autoSpaceDE w:val="0"/>
        <w:autoSpaceDN w:val="0"/>
        <w:adjustRightInd w:val="0"/>
        <w:rPr>
          <w:rFonts w:ascii="Foco" w:hAnsi="Foco" w:cs="Foco"/>
          <w:color w:val="000000"/>
          <w:sz w:val="22"/>
          <w:szCs w:val="22"/>
        </w:rPr>
      </w:pPr>
    </w:p>
    <w:p w:rsidR="0022280E" w:rsidRPr="00852E01" w:rsidRDefault="0022280E" w:rsidP="0063180E">
      <w:pPr>
        <w:autoSpaceDE w:val="0"/>
        <w:autoSpaceDN w:val="0"/>
        <w:adjustRightInd w:val="0"/>
        <w:ind w:left="1440" w:hanging="720"/>
        <w:rPr>
          <w:rFonts w:ascii="Foco" w:hAnsi="Foco" w:cs="Foco"/>
          <w:color w:val="000000"/>
          <w:sz w:val="22"/>
          <w:szCs w:val="22"/>
        </w:rPr>
      </w:pPr>
      <w:r w:rsidRPr="00852E01">
        <w:rPr>
          <w:rFonts w:ascii="Foco" w:hAnsi="Foco" w:cs="Foco"/>
          <w:color w:val="000000"/>
          <w:sz w:val="22"/>
          <w:szCs w:val="22"/>
        </w:rPr>
        <w:t xml:space="preserve">1.2.1 </w:t>
      </w:r>
      <w:r w:rsidRPr="00852E01">
        <w:rPr>
          <w:rFonts w:ascii="Foco" w:hAnsi="Foco" w:cs="Foco"/>
          <w:color w:val="000000"/>
          <w:sz w:val="22"/>
          <w:szCs w:val="22"/>
        </w:rPr>
        <w:tab/>
        <w:t xml:space="preserve">All persons must respect the rights, dignity and worth of every human being and their right to self-determination. </w:t>
      </w:r>
    </w:p>
    <w:p w:rsidR="00852E01" w:rsidRPr="00852E01" w:rsidRDefault="0022280E" w:rsidP="00852E01">
      <w:pPr>
        <w:autoSpaceDE w:val="0"/>
        <w:autoSpaceDN w:val="0"/>
        <w:adjustRightInd w:val="0"/>
        <w:ind w:left="1440" w:hanging="720"/>
        <w:rPr>
          <w:rFonts w:ascii="Foco" w:hAnsi="Foco" w:cs="Foco"/>
          <w:color w:val="000000"/>
          <w:sz w:val="22"/>
          <w:szCs w:val="22"/>
        </w:rPr>
      </w:pPr>
      <w:r w:rsidRPr="00852E01">
        <w:rPr>
          <w:rFonts w:ascii="Foco" w:hAnsi="Foco" w:cs="Foco"/>
          <w:color w:val="000000"/>
          <w:sz w:val="22"/>
          <w:szCs w:val="22"/>
        </w:rPr>
        <w:t xml:space="preserve">1.2.2 </w:t>
      </w:r>
      <w:r w:rsidRPr="00852E01">
        <w:rPr>
          <w:rFonts w:ascii="Foco" w:hAnsi="Foco" w:cs="Foco"/>
          <w:color w:val="000000"/>
          <w:sz w:val="22"/>
          <w:szCs w:val="22"/>
        </w:rPr>
        <w:tab/>
      </w:r>
      <w:r w:rsidR="00852E01" w:rsidRPr="00852E01">
        <w:rPr>
          <w:rFonts w:ascii="Foco" w:hAnsi="Foco" w:cs="Foco"/>
          <w:color w:val="000000"/>
          <w:sz w:val="22"/>
          <w:szCs w:val="22"/>
        </w:rPr>
        <w:t>All staff, members, volunteers and job applicants are entitled to be treate</w:t>
      </w:r>
      <w:r w:rsidR="00852E01">
        <w:rPr>
          <w:rFonts w:ascii="Foco" w:hAnsi="Foco" w:cs="Foco"/>
          <w:color w:val="000000"/>
          <w:sz w:val="22"/>
          <w:szCs w:val="22"/>
        </w:rPr>
        <w:t>d fairly regardless of sex</w:t>
      </w:r>
      <w:r w:rsidR="00852E01" w:rsidRPr="00852E01">
        <w:rPr>
          <w:rFonts w:ascii="Foco" w:hAnsi="Foco" w:cs="Foco"/>
          <w:color w:val="000000"/>
          <w:sz w:val="22"/>
          <w:szCs w:val="22"/>
        </w:rPr>
        <w:t>, gender reassignment, sexual orientation, age, marriage and civil partnership</w:t>
      </w:r>
      <w:r w:rsidR="00852E01">
        <w:rPr>
          <w:rFonts w:ascii="Foco" w:hAnsi="Foco" w:cs="Foco"/>
          <w:color w:val="000000"/>
          <w:sz w:val="22"/>
          <w:szCs w:val="22"/>
        </w:rPr>
        <w:t xml:space="preserve">, </w:t>
      </w:r>
      <w:r w:rsidR="00852E01" w:rsidRPr="00852E01">
        <w:rPr>
          <w:rFonts w:ascii="Foco" w:hAnsi="Foco" w:cs="Foco"/>
          <w:color w:val="000000"/>
          <w:sz w:val="22"/>
          <w:szCs w:val="22"/>
        </w:rPr>
        <w:t>parental or marital status, pregnancy and maternity, disability, religion or belief, colour, race including nationality or ethnicity and socio/economic background.</w:t>
      </w:r>
    </w:p>
    <w:p w:rsidR="0022280E" w:rsidRPr="00852E01" w:rsidRDefault="0022280E" w:rsidP="0063180E">
      <w:pPr>
        <w:autoSpaceDE w:val="0"/>
        <w:autoSpaceDN w:val="0"/>
        <w:adjustRightInd w:val="0"/>
        <w:ind w:left="1440" w:hanging="720"/>
        <w:rPr>
          <w:rFonts w:ascii="Foco" w:hAnsi="Foco" w:cs="Foco"/>
          <w:color w:val="000000"/>
          <w:sz w:val="22"/>
          <w:szCs w:val="22"/>
        </w:rPr>
      </w:pPr>
      <w:r w:rsidRPr="00852E01">
        <w:rPr>
          <w:rFonts w:ascii="Foco" w:hAnsi="Foco" w:cs="Foco"/>
          <w:color w:val="000000"/>
          <w:sz w:val="22"/>
          <w:szCs w:val="22"/>
        </w:rPr>
        <w:t>1.2.3</w:t>
      </w:r>
      <w:r w:rsidRPr="00852E01">
        <w:rPr>
          <w:rFonts w:ascii="Foco" w:hAnsi="Foco" w:cs="Foco"/>
          <w:color w:val="000000"/>
          <w:sz w:val="22"/>
          <w:szCs w:val="22"/>
        </w:rPr>
        <w:tab/>
        <w:t xml:space="preserve">Equality must permeate throughout strategic and development plans. </w:t>
      </w:r>
    </w:p>
    <w:p w:rsidR="0022280E" w:rsidRPr="00852E01" w:rsidRDefault="0022280E" w:rsidP="0063180E">
      <w:pPr>
        <w:autoSpaceDE w:val="0"/>
        <w:autoSpaceDN w:val="0"/>
        <w:adjustRightInd w:val="0"/>
        <w:ind w:left="1440" w:hanging="720"/>
        <w:rPr>
          <w:rFonts w:ascii="Foco" w:hAnsi="Foco" w:cs="Foco"/>
          <w:color w:val="000000"/>
          <w:sz w:val="22"/>
          <w:szCs w:val="22"/>
        </w:rPr>
      </w:pPr>
      <w:r w:rsidRPr="00852E01">
        <w:rPr>
          <w:rFonts w:ascii="Foco" w:hAnsi="Foco" w:cs="Foco"/>
          <w:color w:val="000000"/>
          <w:sz w:val="22"/>
          <w:szCs w:val="22"/>
        </w:rPr>
        <w:t>1.2.4</w:t>
      </w:r>
      <w:r w:rsidRPr="00852E01">
        <w:rPr>
          <w:rFonts w:ascii="Foco" w:hAnsi="Foco" w:cs="Foco"/>
          <w:color w:val="000000"/>
          <w:sz w:val="22"/>
          <w:szCs w:val="22"/>
        </w:rPr>
        <w:tab/>
        <w:t xml:space="preserve">All participants should be afforded equal opportunity to access services. </w:t>
      </w:r>
    </w:p>
    <w:p w:rsidR="0022280E" w:rsidRPr="00852E01" w:rsidRDefault="0022280E" w:rsidP="0063180E">
      <w:pPr>
        <w:autoSpaceDE w:val="0"/>
        <w:autoSpaceDN w:val="0"/>
        <w:adjustRightInd w:val="0"/>
        <w:ind w:left="1440" w:hanging="720"/>
        <w:rPr>
          <w:rFonts w:ascii="Foco" w:hAnsi="Foco" w:cs="Foco"/>
          <w:color w:val="000000"/>
          <w:sz w:val="22"/>
          <w:szCs w:val="22"/>
        </w:rPr>
      </w:pPr>
      <w:r w:rsidRPr="00852E01">
        <w:rPr>
          <w:rFonts w:ascii="Foco" w:hAnsi="Foco" w:cs="Foco"/>
          <w:color w:val="000000"/>
          <w:sz w:val="22"/>
          <w:szCs w:val="22"/>
        </w:rPr>
        <w:t>1.2.5</w:t>
      </w:r>
      <w:r w:rsidRPr="00852E01">
        <w:rPr>
          <w:rFonts w:ascii="Foco" w:hAnsi="Foco" w:cs="Foco"/>
          <w:color w:val="000000"/>
          <w:sz w:val="22"/>
          <w:szCs w:val="22"/>
        </w:rPr>
        <w:tab/>
        <w:t xml:space="preserve">In some cases, positive action may be required to address past inequalities or under-representation. </w:t>
      </w:r>
    </w:p>
    <w:p w:rsidR="0022280E" w:rsidRPr="00852E01" w:rsidRDefault="0022280E" w:rsidP="0063180E">
      <w:pPr>
        <w:autoSpaceDE w:val="0"/>
        <w:autoSpaceDN w:val="0"/>
        <w:adjustRightInd w:val="0"/>
        <w:ind w:left="1440" w:hanging="720"/>
        <w:rPr>
          <w:rFonts w:ascii="Foco" w:hAnsi="Foco" w:cs="Foco"/>
          <w:color w:val="000000"/>
          <w:sz w:val="22"/>
          <w:szCs w:val="22"/>
        </w:rPr>
      </w:pPr>
      <w:r w:rsidRPr="00852E01">
        <w:rPr>
          <w:rFonts w:ascii="Foco" w:hAnsi="Foco" w:cs="Foco"/>
          <w:color w:val="000000"/>
          <w:sz w:val="22"/>
          <w:szCs w:val="22"/>
        </w:rPr>
        <w:t>1.2.6</w:t>
      </w:r>
      <w:r w:rsidRPr="00852E01">
        <w:rPr>
          <w:rFonts w:ascii="Foco" w:hAnsi="Foco" w:cs="Foco"/>
          <w:color w:val="000000"/>
          <w:sz w:val="22"/>
          <w:szCs w:val="22"/>
        </w:rPr>
        <w:tab/>
        <w:t xml:space="preserve">It is everyone’s responsibility to ensure that no form of discrimination is tolerated in our organisation. </w:t>
      </w:r>
    </w:p>
    <w:p w:rsidR="0022280E" w:rsidRPr="00852E01" w:rsidRDefault="0022280E" w:rsidP="0063180E">
      <w:pPr>
        <w:autoSpaceDE w:val="0"/>
        <w:autoSpaceDN w:val="0"/>
        <w:adjustRightInd w:val="0"/>
        <w:ind w:left="1440" w:hanging="720"/>
        <w:rPr>
          <w:rFonts w:ascii="Foco" w:hAnsi="Foco" w:cs="Foco"/>
          <w:color w:val="000000"/>
          <w:sz w:val="22"/>
          <w:szCs w:val="22"/>
        </w:rPr>
      </w:pPr>
      <w:r w:rsidRPr="00852E01">
        <w:rPr>
          <w:rFonts w:ascii="Foco" w:hAnsi="Foco" w:cs="Foco"/>
          <w:color w:val="000000"/>
          <w:sz w:val="22"/>
          <w:szCs w:val="22"/>
        </w:rPr>
        <w:t>1.2.7</w:t>
      </w:r>
      <w:r w:rsidRPr="00852E01">
        <w:rPr>
          <w:rFonts w:ascii="Foco" w:hAnsi="Foco" w:cs="Foco"/>
          <w:color w:val="000000"/>
          <w:sz w:val="22"/>
          <w:szCs w:val="22"/>
        </w:rPr>
        <w:tab/>
        <w:t xml:space="preserve">Any individual who believes they have received unfavourable treatment within the scope of the policy should raise the concern in line with the BG Complaints &amp; Disciplinary Procedure. </w:t>
      </w:r>
    </w:p>
    <w:p w:rsidR="0022280E" w:rsidRPr="00852E01" w:rsidRDefault="0022280E" w:rsidP="0063180E">
      <w:pPr>
        <w:autoSpaceDE w:val="0"/>
        <w:autoSpaceDN w:val="0"/>
        <w:adjustRightInd w:val="0"/>
        <w:ind w:left="1440" w:hanging="720"/>
        <w:rPr>
          <w:rFonts w:ascii="Foco" w:hAnsi="Foco" w:cs="Foco"/>
          <w:color w:val="000000"/>
          <w:sz w:val="22"/>
          <w:szCs w:val="22"/>
        </w:rPr>
      </w:pPr>
      <w:r w:rsidRPr="00852E01">
        <w:rPr>
          <w:rFonts w:ascii="Foco" w:hAnsi="Foco" w:cs="Foco"/>
          <w:color w:val="000000"/>
          <w:sz w:val="22"/>
          <w:szCs w:val="22"/>
        </w:rPr>
        <w:t xml:space="preserve">1.2.8 </w:t>
      </w:r>
      <w:r w:rsidRPr="00852E01">
        <w:rPr>
          <w:rFonts w:ascii="Foco" w:hAnsi="Foco" w:cs="Foco"/>
          <w:color w:val="000000"/>
          <w:sz w:val="22"/>
          <w:szCs w:val="22"/>
        </w:rPr>
        <w:tab/>
        <w:t xml:space="preserve">No individual who raises a concern in good faith, or those who support another person to raise a concern should be treated unfairly as a result of raising the concern. </w:t>
      </w:r>
    </w:p>
    <w:p w:rsidR="0022280E" w:rsidRPr="009D11D1" w:rsidRDefault="0022280E" w:rsidP="0022280E">
      <w:pPr>
        <w:autoSpaceDE w:val="0"/>
        <w:autoSpaceDN w:val="0"/>
        <w:adjustRightInd w:val="0"/>
        <w:rPr>
          <w:rFonts w:ascii="Foco" w:hAnsi="Foco" w:cs="Foco"/>
          <w:color w:val="000000"/>
          <w:sz w:val="22"/>
          <w:szCs w:val="22"/>
        </w:rPr>
      </w:pPr>
    </w:p>
    <w:p w:rsidR="0022280E" w:rsidRPr="0063180E" w:rsidRDefault="0022280E" w:rsidP="0022280E">
      <w:pPr>
        <w:autoSpaceDE w:val="0"/>
        <w:autoSpaceDN w:val="0"/>
        <w:adjustRightInd w:val="0"/>
        <w:rPr>
          <w:rFonts w:ascii="Foco" w:hAnsi="Foco" w:cs="Foco"/>
          <w:b/>
          <w:color w:val="000000"/>
          <w:sz w:val="28"/>
          <w:szCs w:val="28"/>
        </w:rPr>
      </w:pPr>
      <w:r w:rsidRPr="0063180E">
        <w:rPr>
          <w:rFonts w:ascii="Foco" w:hAnsi="Foco" w:cs="Foco"/>
          <w:b/>
          <w:color w:val="000000"/>
          <w:sz w:val="28"/>
          <w:szCs w:val="28"/>
        </w:rPr>
        <w:t>2.0</w:t>
      </w:r>
      <w:r w:rsidRPr="0063180E">
        <w:rPr>
          <w:rFonts w:ascii="Foco" w:hAnsi="Foco" w:cs="Foco"/>
          <w:b/>
          <w:color w:val="000000"/>
          <w:sz w:val="28"/>
          <w:szCs w:val="28"/>
        </w:rPr>
        <w:tab/>
        <w:t xml:space="preserve">Purpose of the Policy </w:t>
      </w:r>
    </w:p>
    <w:p w:rsidR="0022280E" w:rsidRPr="00852E01" w:rsidRDefault="0022280E" w:rsidP="0022280E">
      <w:pPr>
        <w:autoSpaceDE w:val="0"/>
        <w:autoSpaceDN w:val="0"/>
        <w:adjustRightInd w:val="0"/>
        <w:rPr>
          <w:rFonts w:ascii="Foco" w:hAnsi="Foco" w:cs="Foco"/>
          <w:color w:val="000000"/>
          <w:sz w:val="22"/>
          <w:szCs w:val="22"/>
        </w:rPr>
      </w:pPr>
    </w:p>
    <w:p w:rsidR="0022280E" w:rsidRPr="00852E01" w:rsidRDefault="0022280E" w:rsidP="0063180E">
      <w:pPr>
        <w:autoSpaceDE w:val="0"/>
        <w:autoSpaceDN w:val="0"/>
        <w:adjustRightInd w:val="0"/>
        <w:ind w:left="720" w:hanging="720"/>
        <w:rPr>
          <w:rFonts w:ascii="Foco" w:hAnsi="Foco" w:cs="Foco"/>
          <w:color w:val="000000"/>
          <w:sz w:val="22"/>
          <w:szCs w:val="22"/>
        </w:rPr>
      </w:pPr>
      <w:r w:rsidRPr="00852E01">
        <w:rPr>
          <w:rFonts w:ascii="Foco" w:hAnsi="Foco" w:cs="Foco"/>
          <w:color w:val="000000"/>
          <w:sz w:val="22"/>
          <w:szCs w:val="22"/>
        </w:rPr>
        <w:t>2.1</w:t>
      </w:r>
      <w:r w:rsidRPr="00852E01">
        <w:rPr>
          <w:rFonts w:ascii="Foco" w:hAnsi="Foco" w:cs="Foco"/>
          <w:color w:val="000000"/>
          <w:sz w:val="22"/>
          <w:szCs w:val="22"/>
        </w:rPr>
        <w:tab/>
        <w:t xml:space="preserve">The Equality Policy has been designed to ensure that no job applicant, employee, volunteer, participant or member is unlawfully discriminated against or receives less favourable treatment on the grounds of age, disability, gender reassignment, marriage and civil partnership, pregnancy and maternity, race, religion or belief, sex and sexual orientation (together these are known as the ‘Protected Characteristics’ under the Equality Act 2010) </w:t>
      </w:r>
    </w:p>
    <w:p w:rsidR="0022280E" w:rsidRPr="00852E01" w:rsidRDefault="0022280E" w:rsidP="00852E01">
      <w:pPr>
        <w:autoSpaceDE w:val="0"/>
        <w:autoSpaceDN w:val="0"/>
        <w:adjustRightInd w:val="0"/>
        <w:rPr>
          <w:rFonts w:ascii="Foco" w:hAnsi="Foco" w:cs="Foco"/>
          <w:color w:val="000000"/>
          <w:sz w:val="22"/>
          <w:szCs w:val="22"/>
        </w:rPr>
      </w:pPr>
    </w:p>
    <w:p w:rsidR="0022280E" w:rsidRDefault="0022280E" w:rsidP="0063180E">
      <w:pPr>
        <w:autoSpaceDE w:val="0"/>
        <w:autoSpaceDN w:val="0"/>
        <w:adjustRightInd w:val="0"/>
        <w:ind w:left="720" w:hanging="720"/>
        <w:rPr>
          <w:rFonts w:ascii="Foco" w:hAnsi="Foco" w:cs="Foco"/>
          <w:color w:val="000000"/>
          <w:sz w:val="22"/>
          <w:szCs w:val="22"/>
        </w:rPr>
      </w:pPr>
      <w:r w:rsidRPr="00852E01">
        <w:rPr>
          <w:rFonts w:ascii="Foco" w:hAnsi="Foco" w:cs="Foco"/>
          <w:color w:val="000000"/>
          <w:sz w:val="22"/>
          <w:szCs w:val="22"/>
        </w:rPr>
        <w:t>2.2</w:t>
      </w:r>
      <w:r w:rsidRPr="00852E01">
        <w:rPr>
          <w:rFonts w:ascii="Foco" w:hAnsi="Foco" w:cs="Foco"/>
          <w:color w:val="000000"/>
          <w:sz w:val="22"/>
          <w:szCs w:val="22"/>
        </w:rPr>
        <w:tab/>
        <w:t xml:space="preserve">This Policy has been produced to try to ensure that everyone is treated fairly and avoid practices that could discriminate directly or indirectly towards certain sections of society. In order to achieve equality, British Gymnastics recognises that in some instances, unequal distribution of effort and resources may be required. This may be necessary when sections of society are faced with barriers that prevent or restrict their participation in gymnastics. British Gymnastics supports the need for positive action to alleviate any barriers to participation. </w:t>
      </w:r>
    </w:p>
    <w:p w:rsidR="001231B5" w:rsidRDefault="001231B5" w:rsidP="001231B5">
      <w:pPr>
        <w:autoSpaceDE w:val="0"/>
        <w:autoSpaceDN w:val="0"/>
        <w:adjustRightInd w:val="0"/>
        <w:ind w:left="720" w:hanging="720"/>
        <w:rPr>
          <w:rFonts w:ascii="Foco" w:hAnsi="Foco" w:cs="Foco"/>
          <w:color w:val="000000"/>
          <w:sz w:val="22"/>
          <w:szCs w:val="22"/>
        </w:rPr>
      </w:pPr>
    </w:p>
    <w:p w:rsidR="001231B5" w:rsidRPr="00852E01" w:rsidRDefault="001231B5" w:rsidP="001231B5">
      <w:pPr>
        <w:autoSpaceDE w:val="0"/>
        <w:autoSpaceDN w:val="0"/>
        <w:adjustRightInd w:val="0"/>
        <w:ind w:left="720" w:hanging="720"/>
        <w:rPr>
          <w:rFonts w:ascii="Foco" w:hAnsi="Foco" w:cs="Foco"/>
          <w:color w:val="000000"/>
          <w:sz w:val="22"/>
          <w:szCs w:val="22"/>
        </w:rPr>
      </w:pPr>
      <w:r w:rsidRPr="001231B5">
        <w:rPr>
          <w:rFonts w:ascii="Foco" w:hAnsi="Foco" w:cs="Foco"/>
          <w:color w:val="000000"/>
          <w:sz w:val="22"/>
          <w:szCs w:val="22"/>
        </w:rPr>
        <w:lastRenderedPageBreak/>
        <w:t>2.3</w:t>
      </w:r>
      <w:r w:rsidRPr="001231B5">
        <w:rPr>
          <w:rFonts w:ascii="Foco" w:hAnsi="Foco" w:cs="Foco"/>
          <w:color w:val="000000"/>
          <w:sz w:val="22"/>
          <w:szCs w:val="22"/>
        </w:rPr>
        <w:tab/>
        <w:t>Equality is about respecting peoples’ individuality. In doing this, British Gymnastics recognizes that its Policy must provide flexibility in order to ensure a service, which is adaptive to individuals’ needs, thus enabling all in our society to participate without prejudice or unnecessary barriers.</w:t>
      </w:r>
    </w:p>
    <w:p w:rsidR="0022280E" w:rsidRPr="009D11D1" w:rsidRDefault="0022280E" w:rsidP="0063180E">
      <w:pPr>
        <w:rPr>
          <w:sz w:val="22"/>
          <w:szCs w:val="22"/>
        </w:rPr>
      </w:pPr>
    </w:p>
    <w:p w:rsidR="0022280E" w:rsidRPr="0063180E" w:rsidRDefault="00C03B0B" w:rsidP="0063180E">
      <w:pPr>
        <w:rPr>
          <w:rFonts w:ascii="Foco" w:hAnsi="Foco"/>
          <w:b/>
          <w:sz w:val="28"/>
          <w:szCs w:val="28"/>
        </w:rPr>
      </w:pPr>
      <w:r w:rsidRPr="0063180E">
        <w:rPr>
          <w:rFonts w:ascii="Foco" w:hAnsi="Foco"/>
          <w:b/>
          <w:sz w:val="28"/>
          <w:szCs w:val="28"/>
        </w:rPr>
        <w:t>3.</w:t>
      </w:r>
      <w:r w:rsidRPr="0063180E">
        <w:rPr>
          <w:rFonts w:ascii="Foco" w:hAnsi="Foco"/>
          <w:b/>
          <w:sz w:val="28"/>
          <w:szCs w:val="28"/>
        </w:rPr>
        <w:tab/>
      </w:r>
      <w:r w:rsidR="0022280E" w:rsidRPr="0063180E">
        <w:rPr>
          <w:rFonts w:ascii="Foco" w:hAnsi="Foco"/>
          <w:b/>
          <w:sz w:val="28"/>
          <w:szCs w:val="28"/>
        </w:rPr>
        <w:t xml:space="preserve">Responsibilities of British Gymnastics </w:t>
      </w:r>
    </w:p>
    <w:p w:rsidR="0022280E" w:rsidRPr="0063180E" w:rsidRDefault="0022280E" w:rsidP="0063180E">
      <w:pPr>
        <w:pStyle w:val="ListParagraph"/>
        <w:autoSpaceDE w:val="0"/>
        <w:autoSpaceDN w:val="0"/>
        <w:adjustRightInd w:val="0"/>
        <w:ind w:left="360"/>
        <w:rPr>
          <w:rFonts w:ascii="Foco" w:hAnsi="Foco" w:cs="Foco"/>
          <w:color w:val="000000"/>
          <w:sz w:val="22"/>
          <w:szCs w:val="22"/>
        </w:rPr>
      </w:pPr>
    </w:p>
    <w:p w:rsidR="00A37893" w:rsidRDefault="0022280E" w:rsidP="0063180E">
      <w:pPr>
        <w:autoSpaceDE w:val="0"/>
        <w:autoSpaceDN w:val="0"/>
        <w:adjustRightInd w:val="0"/>
        <w:ind w:left="720" w:hanging="720"/>
        <w:rPr>
          <w:rFonts w:ascii="Foco" w:hAnsi="Foco" w:cs="Foco"/>
          <w:color w:val="000000"/>
          <w:sz w:val="22"/>
          <w:szCs w:val="22"/>
        </w:rPr>
      </w:pPr>
      <w:r w:rsidRPr="00852E01">
        <w:rPr>
          <w:rFonts w:ascii="Foco" w:hAnsi="Foco" w:cs="Foco"/>
          <w:color w:val="000000"/>
          <w:sz w:val="22"/>
          <w:szCs w:val="22"/>
        </w:rPr>
        <w:t>3.1</w:t>
      </w:r>
      <w:r w:rsidRPr="00852E01">
        <w:rPr>
          <w:rFonts w:ascii="Foco" w:hAnsi="Foco" w:cs="Foco"/>
          <w:color w:val="000000"/>
          <w:sz w:val="22"/>
          <w:szCs w:val="22"/>
        </w:rPr>
        <w:tab/>
        <w:t xml:space="preserve">British Gymnastics strives to ensure that our sport is free from discrimination. We endeavour to promote the highest standards and will: </w:t>
      </w:r>
    </w:p>
    <w:p w:rsidR="00A37893" w:rsidRPr="00852E01" w:rsidRDefault="00A37893" w:rsidP="0063180E">
      <w:pPr>
        <w:autoSpaceDE w:val="0"/>
        <w:autoSpaceDN w:val="0"/>
        <w:adjustRightInd w:val="0"/>
        <w:ind w:left="720" w:hanging="720"/>
        <w:rPr>
          <w:rFonts w:ascii="Foco" w:hAnsi="Foco" w:cs="Foco"/>
          <w:color w:val="000000"/>
          <w:sz w:val="22"/>
          <w:szCs w:val="22"/>
        </w:rPr>
      </w:pPr>
    </w:p>
    <w:p w:rsidR="0022280E" w:rsidRPr="00852E01" w:rsidRDefault="0022280E" w:rsidP="0063180E">
      <w:pPr>
        <w:autoSpaceDE w:val="0"/>
        <w:autoSpaceDN w:val="0"/>
        <w:adjustRightInd w:val="0"/>
        <w:ind w:firstLine="720"/>
        <w:rPr>
          <w:rFonts w:ascii="Foco" w:hAnsi="Foco" w:cs="Foco"/>
          <w:color w:val="000000"/>
          <w:sz w:val="22"/>
          <w:szCs w:val="22"/>
        </w:rPr>
      </w:pPr>
      <w:r w:rsidRPr="00852E01">
        <w:rPr>
          <w:rFonts w:ascii="Foco" w:hAnsi="Foco" w:cs="Foco"/>
          <w:color w:val="000000"/>
          <w:sz w:val="22"/>
          <w:szCs w:val="22"/>
        </w:rPr>
        <w:t xml:space="preserve">3.1.1 </w:t>
      </w:r>
      <w:r w:rsidRPr="00852E01">
        <w:rPr>
          <w:rFonts w:ascii="Foco" w:hAnsi="Foco" w:cs="Foco"/>
          <w:color w:val="000000"/>
          <w:sz w:val="22"/>
          <w:szCs w:val="22"/>
        </w:rPr>
        <w:tab/>
        <w:t xml:space="preserve">Provide and implement a policy to protect participants from discrimination. </w:t>
      </w:r>
    </w:p>
    <w:p w:rsidR="0022280E" w:rsidRPr="00852E01" w:rsidRDefault="0022280E" w:rsidP="0063180E">
      <w:pPr>
        <w:autoSpaceDE w:val="0"/>
        <w:autoSpaceDN w:val="0"/>
        <w:adjustRightInd w:val="0"/>
        <w:ind w:left="1440" w:hanging="720"/>
        <w:rPr>
          <w:rFonts w:ascii="Foco" w:hAnsi="Foco" w:cs="Foco"/>
          <w:color w:val="000000"/>
          <w:sz w:val="22"/>
          <w:szCs w:val="22"/>
        </w:rPr>
      </w:pPr>
      <w:r w:rsidRPr="00852E01">
        <w:rPr>
          <w:rFonts w:ascii="Foco" w:hAnsi="Foco" w:cs="Foco"/>
          <w:color w:val="000000"/>
          <w:sz w:val="22"/>
          <w:szCs w:val="22"/>
        </w:rPr>
        <w:t>3.1.2</w:t>
      </w:r>
      <w:r w:rsidRPr="00852E01">
        <w:rPr>
          <w:rFonts w:ascii="Foco" w:hAnsi="Foco" w:cs="Foco"/>
          <w:color w:val="000000"/>
          <w:sz w:val="22"/>
          <w:szCs w:val="22"/>
        </w:rPr>
        <w:tab/>
        <w:t xml:space="preserve">Encourage individuals from all communities to become involved at any level of participation, coaching, officiating and management. </w:t>
      </w:r>
    </w:p>
    <w:p w:rsidR="0022280E" w:rsidRPr="00852E01" w:rsidRDefault="0022280E" w:rsidP="0063180E">
      <w:pPr>
        <w:autoSpaceDE w:val="0"/>
        <w:autoSpaceDN w:val="0"/>
        <w:adjustRightInd w:val="0"/>
        <w:ind w:left="1440" w:hanging="720"/>
        <w:rPr>
          <w:rFonts w:ascii="Foco" w:hAnsi="Foco" w:cs="Foco"/>
          <w:color w:val="000000"/>
          <w:sz w:val="22"/>
          <w:szCs w:val="22"/>
        </w:rPr>
      </w:pPr>
      <w:r w:rsidRPr="00852E01">
        <w:rPr>
          <w:rFonts w:ascii="Foco" w:hAnsi="Foco" w:cs="Foco"/>
          <w:color w:val="000000"/>
          <w:sz w:val="22"/>
          <w:szCs w:val="22"/>
        </w:rPr>
        <w:t>3.1.3</w:t>
      </w:r>
      <w:r w:rsidRPr="00852E01">
        <w:rPr>
          <w:rFonts w:ascii="Foco" w:hAnsi="Foco" w:cs="Foco"/>
          <w:color w:val="000000"/>
          <w:sz w:val="22"/>
          <w:szCs w:val="22"/>
        </w:rPr>
        <w:tab/>
        <w:t xml:space="preserve">Adopt good practice in recruitment, training and supervision of all employees and volunteers, and provide good practice guidance to our </w:t>
      </w:r>
      <w:r w:rsidR="00E7753D">
        <w:rPr>
          <w:rFonts w:ascii="Foco" w:hAnsi="Foco" w:cs="Foco"/>
          <w:color w:val="000000"/>
          <w:sz w:val="22"/>
          <w:szCs w:val="22"/>
        </w:rPr>
        <w:t>register</w:t>
      </w:r>
      <w:r w:rsidRPr="00852E01">
        <w:rPr>
          <w:rFonts w:ascii="Foco" w:hAnsi="Foco" w:cs="Foco"/>
          <w:color w:val="000000"/>
          <w:sz w:val="22"/>
          <w:szCs w:val="22"/>
        </w:rPr>
        <w:t xml:space="preserve">ed clubs and organisations. </w:t>
      </w:r>
    </w:p>
    <w:p w:rsidR="0022280E" w:rsidRPr="00852E01" w:rsidRDefault="0022280E" w:rsidP="0063180E">
      <w:pPr>
        <w:autoSpaceDE w:val="0"/>
        <w:autoSpaceDN w:val="0"/>
        <w:adjustRightInd w:val="0"/>
        <w:ind w:left="1440" w:hanging="720"/>
        <w:rPr>
          <w:rFonts w:ascii="Foco" w:hAnsi="Foco" w:cs="Foco"/>
          <w:color w:val="000000"/>
          <w:sz w:val="22"/>
          <w:szCs w:val="22"/>
        </w:rPr>
      </w:pPr>
      <w:r w:rsidRPr="00852E01">
        <w:rPr>
          <w:rFonts w:ascii="Foco" w:hAnsi="Foco" w:cs="Foco"/>
          <w:color w:val="000000"/>
          <w:sz w:val="22"/>
          <w:szCs w:val="22"/>
        </w:rPr>
        <w:t>3.1.</w:t>
      </w:r>
      <w:r w:rsidR="00E7753D">
        <w:rPr>
          <w:rFonts w:ascii="Foco" w:hAnsi="Foco" w:cs="Foco"/>
          <w:color w:val="000000"/>
          <w:sz w:val="22"/>
          <w:szCs w:val="22"/>
        </w:rPr>
        <w:t>4</w:t>
      </w:r>
      <w:r w:rsidRPr="00852E01">
        <w:rPr>
          <w:rFonts w:ascii="Foco" w:hAnsi="Foco" w:cs="Foco"/>
          <w:color w:val="000000"/>
          <w:sz w:val="22"/>
          <w:szCs w:val="22"/>
        </w:rPr>
        <w:t xml:space="preserve"> </w:t>
      </w:r>
      <w:r w:rsidRPr="00852E01">
        <w:rPr>
          <w:rFonts w:ascii="Foco" w:hAnsi="Foco" w:cs="Foco"/>
          <w:color w:val="000000"/>
          <w:sz w:val="22"/>
          <w:szCs w:val="22"/>
        </w:rPr>
        <w:tab/>
        <w:t xml:space="preserve">Work in partnership with the Home Country affiliated organisations </w:t>
      </w:r>
      <w:r w:rsidR="00E7753D">
        <w:rPr>
          <w:rFonts w:ascii="Foco" w:hAnsi="Foco" w:cs="Foco"/>
          <w:color w:val="000000"/>
          <w:sz w:val="22"/>
          <w:szCs w:val="22"/>
        </w:rPr>
        <w:t xml:space="preserve">and </w:t>
      </w:r>
      <w:r w:rsidR="00E7753D" w:rsidRPr="00E7753D">
        <w:rPr>
          <w:rFonts w:ascii="Foco" w:hAnsi="Foco" w:cs="Foco"/>
          <w:color w:val="000000"/>
          <w:sz w:val="22"/>
          <w:szCs w:val="22"/>
        </w:rPr>
        <w:t xml:space="preserve">registered clubs </w:t>
      </w:r>
      <w:r w:rsidRPr="00852E01">
        <w:rPr>
          <w:rFonts w:ascii="Foco" w:hAnsi="Foco" w:cs="Foco"/>
          <w:color w:val="000000"/>
          <w:sz w:val="22"/>
          <w:szCs w:val="22"/>
        </w:rPr>
        <w:t xml:space="preserve">to implement the policy across the UK and review progress. </w:t>
      </w:r>
    </w:p>
    <w:p w:rsidR="0022280E" w:rsidRPr="00852E01" w:rsidRDefault="0022280E" w:rsidP="0063180E">
      <w:pPr>
        <w:autoSpaceDE w:val="0"/>
        <w:autoSpaceDN w:val="0"/>
        <w:adjustRightInd w:val="0"/>
        <w:ind w:left="1440" w:hanging="720"/>
        <w:rPr>
          <w:rFonts w:ascii="Foco" w:hAnsi="Foco" w:cs="Foco"/>
          <w:color w:val="000000"/>
          <w:sz w:val="22"/>
          <w:szCs w:val="22"/>
        </w:rPr>
      </w:pPr>
      <w:r w:rsidRPr="00852E01">
        <w:rPr>
          <w:rFonts w:ascii="Foco" w:hAnsi="Foco" w:cs="Foco"/>
          <w:color w:val="000000"/>
          <w:sz w:val="22"/>
          <w:szCs w:val="22"/>
        </w:rPr>
        <w:t>3.1.</w:t>
      </w:r>
      <w:r w:rsidR="00E7753D">
        <w:rPr>
          <w:rFonts w:ascii="Foco" w:hAnsi="Foco" w:cs="Foco"/>
          <w:color w:val="000000"/>
          <w:sz w:val="22"/>
          <w:szCs w:val="22"/>
        </w:rPr>
        <w:t>5</w:t>
      </w:r>
      <w:r w:rsidRPr="00852E01">
        <w:rPr>
          <w:rFonts w:ascii="Foco" w:hAnsi="Foco" w:cs="Foco"/>
          <w:color w:val="000000"/>
          <w:sz w:val="22"/>
          <w:szCs w:val="22"/>
        </w:rPr>
        <w:tab/>
        <w:t xml:space="preserve">Respond to all concerns, and implement the appropriate disciplinary and appeals procedure. </w:t>
      </w:r>
    </w:p>
    <w:p w:rsidR="0022280E" w:rsidRPr="00852E01" w:rsidRDefault="0022280E" w:rsidP="0022280E">
      <w:pPr>
        <w:autoSpaceDE w:val="0"/>
        <w:autoSpaceDN w:val="0"/>
        <w:adjustRightInd w:val="0"/>
        <w:rPr>
          <w:rFonts w:ascii="Foco" w:hAnsi="Foco" w:cs="Foco"/>
          <w:color w:val="000000"/>
          <w:sz w:val="22"/>
          <w:szCs w:val="22"/>
        </w:rPr>
      </w:pPr>
    </w:p>
    <w:p w:rsidR="0022280E" w:rsidRPr="00852E01" w:rsidRDefault="0022280E" w:rsidP="0022280E">
      <w:pPr>
        <w:autoSpaceDE w:val="0"/>
        <w:autoSpaceDN w:val="0"/>
        <w:adjustRightInd w:val="0"/>
        <w:rPr>
          <w:rFonts w:ascii="Foco" w:hAnsi="Foco" w:cs="Foco"/>
          <w:color w:val="000000"/>
          <w:sz w:val="22"/>
          <w:szCs w:val="22"/>
        </w:rPr>
      </w:pPr>
      <w:r w:rsidRPr="00852E01">
        <w:rPr>
          <w:rFonts w:ascii="Foco" w:hAnsi="Foco" w:cs="Foco"/>
          <w:color w:val="000000"/>
          <w:sz w:val="22"/>
          <w:szCs w:val="22"/>
        </w:rPr>
        <w:t>3.2</w:t>
      </w:r>
      <w:r w:rsidRPr="00852E01">
        <w:rPr>
          <w:rFonts w:ascii="Foco" w:hAnsi="Foco" w:cs="Foco"/>
          <w:color w:val="000000"/>
          <w:sz w:val="22"/>
          <w:szCs w:val="22"/>
        </w:rPr>
        <w:tab/>
        <w:t>British Gymnastics will work to ensure that inequalit</w:t>
      </w:r>
      <w:r w:rsidR="00A37893" w:rsidRPr="00852E01">
        <w:rPr>
          <w:rFonts w:ascii="Foco" w:hAnsi="Foco" w:cs="Foco"/>
          <w:color w:val="000000"/>
          <w:sz w:val="22"/>
          <w:szCs w:val="22"/>
        </w:rPr>
        <w:t xml:space="preserve">y is avoided: </w:t>
      </w:r>
    </w:p>
    <w:p w:rsidR="00A37893" w:rsidRPr="00852E01" w:rsidRDefault="00A37893" w:rsidP="0022280E">
      <w:pPr>
        <w:autoSpaceDE w:val="0"/>
        <w:autoSpaceDN w:val="0"/>
        <w:adjustRightInd w:val="0"/>
        <w:rPr>
          <w:rFonts w:ascii="Foco" w:hAnsi="Foco" w:cs="Foco"/>
          <w:color w:val="000000"/>
          <w:sz w:val="22"/>
          <w:szCs w:val="22"/>
        </w:rPr>
      </w:pPr>
    </w:p>
    <w:p w:rsidR="0022280E" w:rsidRPr="00852E01" w:rsidRDefault="0022280E" w:rsidP="0063180E">
      <w:pPr>
        <w:autoSpaceDE w:val="0"/>
        <w:autoSpaceDN w:val="0"/>
        <w:adjustRightInd w:val="0"/>
        <w:ind w:firstLine="720"/>
        <w:rPr>
          <w:rFonts w:ascii="Foco" w:hAnsi="Foco" w:cs="Foco"/>
          <w:color w:val="000000"/>
          <w:sz w:val="22"/>
          <w:szCs w:val="22"/>
        </w:rPr>
      </w:pPr>
      <w:r w:rsidRPr="00852E01">
        <w:rPr>
          <w:rFonts w:ascii="Foco" w:hAnsi="Foco" w:cs="Foco"/>
          <w:color w:val="000000"/>
          <w:sz w:val="22"/>
          <w:szCs w:val="22"/>
        </w:rPr>
        <w:t>3.2.1</w:t>
      </w:r>
      <w:r w:rsidRPr="00852E01">
        <w:rPr>
          <w:rFonts w:ascii="Foco" w:hAnsi="Foco" w:cs="Foco"/>
          <w:color w:val="000000"/>
          <w:sz w:val="22"/>
          <w:szCs w:val="22"/>
        </w:rPr>
        <w:tab/>
        <w:t xml:space="preserve">When selecting, recruiting and training individuals. </w:t>
      </w:r>
    </w:p>
    <w:p w:rsidR="0022280E" w:rsidRPr="00852E01" w:rsidRDefault="0022280E" w:rsidP="0063180E">
      <w:pPr>
        <w:autoSpaceDE w:val="0"/>
        <w:autoSpaceDN w:val="0"/>
        <w:adjustRightInd w:val="0"/>
        <w:ind w:left="1440" w:hanging="720"/>
        <w:rPr>
          <w:rFonts w:ascii="Foco" w:hAnsi="Foco" w:cs="Foco"/>
          <w:color w:val="000000"/>
          <w:sz w:val="22"/>
          <w:szCs w:val="22"/>
        </w:rPr>
      </w:pPr>
      <w:r w:rsidRPr="00852E01">
        <w:rPr>
          <w:rFonts w:ascii="Foco" w:hAnsi="Foco" w:cs="Foco"/>
          <w:color w:val="000000"/>
          <w:sz w:val="22"/>
          <w:szCs w:val="22"/>
        </w:rPr>
        <w:t>3.2.2</w:t>
      </w:r>
      <w:r w:rsidRPr="00852E01">
        <w:rPr>
          <w:rFonts w:ascii="Foco" w:hAnsi="Foco" w:cs="Foco"/>
          <w:color w:val="000000"/>
          <w:sz w:val="22"/>
          <w:szCs w:val="22"/>
        </w:rPr>
        <w:tab/>
        <w:t xml:space="preserve">In the structure and content of all syllabi, examinations, regulations and assessment procedures. </w:t>
      </w:r>
    </w:p>
    <w:p w:rsidR="0022280E" w:rsidRPr="00852E01" w:rsidRDefault="0022280E" w:rsidP="0063180E">
      <w:pPr>
        <w:autoSpaceDE w:val="0"/>
        <w:autoSpaceDN w:val="0"/>
        <w:adjustRightInd w:val="0"/>
        <w:ind w:left="1440" w:hanging="720"/>
        <w:rPr>
          <w:rFonts w:ascii="Foco" w:hAnsi="Foco" w:cs="Foco"/>
          <w:color w:val="000000"/>
          <w:sz w:val="22"/>
          <w:szCs w:val="22"/>
        </w:rPr>
      </w:pPr>
      <w:r w:rsidRPr="00852E01">
        <w:rPr>
          <w:rFonts w:ascii="Foco" w:hAnsi="Foco" w:cs="Foco"/>
          <w:color w:val="000000"/>
          <w:sz w:val="22"/>
          <w:szCs w:val="22"/>
        </w:rPr>
        <w:t>3.2.3</w:t>
      </w:r>
      <w:r w:rsidRPr="00852E01">
        <w:rPr>
          <w:rFonts w:ascii="Foco" w:hAnsi="Foco" w:cs="Foco"/>
          <w:color w:val="000000"/>
          <w:sz w:val="22"/>
          <w:szCs w:val="22"/>
        </w:rPr>
        <w:tab/>
        <w:t xml:space="preserve">In the monitoring of practices, procedures and data relating to the operations and activities of the association and its affiliated bodies. </w:t>
      </w:r>
    </w:p>
    <w:p w:rsidR="0022280E" w:rsidRPr="00852E01" w:rsidRDefault="0022280E" w:rsidP="0063180E">
      <w:pPr>
        <w:autoSpaceDE w:val="0"/>
        <w:autoSpaceDN w:val="0"/>
        <w:adjustRightInd w:val="0"/>
        <w:ind w:left="1440" w:hanging="720"/>
        <w:rPr>
          <w:rFonts w:ascii="Foco" w:hAnsi="Foco" w:cs="Foco"/>
          <w:color w:val="000000"/>
          <w:sz w:val="22"/>
          <w:szCs w:val="22"/>
        </w:rPr>
      </w:pPr>
      <w:r w:rsidRPr="00852E01">
        <w:rPr>
          <w:rFonts w:ascii="Foco" w:hAnsi="Foco" w:cs="Foco"/>
          <w:color w:val="000000"/>
          <w:sz w:val="22"/>
          <w:szCs w:val="22"/>
        </w:rPr>
        <w:t>3.2.4</w:t>
      </w:r>
      <w:r w:rsidRPr="00852E01">
        <w:rPr>
          <w:rFonts w:ascii="Foco" w:hAnsi="Foco" w:cs="Foco"/>
          <w:color w:val="000000"/>
          <w:sz w:val="22"/>
          <w:szCs w:val="22"/>
        </w:rPr>
        <w:tab/>
        <w:t xml:space="preserve">In the preparation and distribution of all materials and publications. </w:t>
      </w:r>
    </w:p>
    <w:p w:rsidR="0022280E" w:rsidRPr="00852E01" w:rsidRDefault="0022280E" w:rsidP="0063180E">
      <w:pPr>
        <w:autoSpaceDE w:val="0"/>
        <w:autoSpaceDN w:val="0"/>
        <w:adjustRightInd w:val="0"/>
        <w:ind w:left="1440" w:hanging="720"/>
        <w:rPr>
          <w:rFonts w:ascii="Foco" w:hAnsi="Foco" w:cs="Foco"/>
          <w:color w:val="000000"/>
          <w:sz w:val="22"/>
          <w:szCs w:val="22"/>
        </w:rPr>
      </w:pPr>
      <w:r w:rsidRPr="00852E01">
        <w:rPr>
          <w:rFonts w:ascii="Foco" w:hAnsi="Foco" w:cs="Foco"/>
          <w:color w:val="000000"/>
          <w:sz w:val="22"/>
          <w:szCs w:val="22"/>
        </w:rPr>
        <w:t>3.2.5</w:t>
      </w:r>
      <w:r w:rsidRPr="00852E01">
        <w:rPr>
          <w:rFonts w:ascii="Foco" w:hAnsi="Foco" w:cs="Foco"/>
          <w:color w:val="000000"/>
          <w:sz w:val="22"/>
          <w:szCs w:val="22"/>
        </w:rPr>
        <w:tab/>
        <w:t xml:space="preserve">By the relaxation of any conventional rules and regulations which serve to inhibit the performance of those candidates with special needs or disabilities, providing that such action does not have detrimental effect on the standard, quality and integrity of the regulations. </w:t>
      </w:r>
    </w:p>
    <w:p w:rsidR="0022280E" w:rsidRPr="009D11D1" w:rsidRDefault="0022280E" w:rsidP="0063180E">
      <w:pPr>
        <w:autoSpaceDE w:val="0"/>
        <w:autoSpaceDN w:val="0"/>
        <w:adjustRightInd w:val="0"/>
        <w:ind w:left="1440" w:hanging="720"/>
        <w:rPr>
          <w:rFonts w:ascii="Foco" w:hAnsi="Foco" w:cs="Foco"/>
          <w:color w:val="000000"/>
          <w:sz w:val="22"/>
          <w:szCs w:val="22"/>
        </w:rPr>
      </w:pPr>
    </w:p>
    <w:p w:rsidR="0022280E" w:rsidRPr="0063180E" w:rsidRDefault="00C03B0B" w:rsidP="0022280E">
      <w:pPr>
        <w:autoSpaceDE w:val="0"/>
        <w:autoSpaceDN w:val="0"/>
        <w:adjustRightInd w:val="0"/>
        <w:rPr>
          <w:rFonts w:ascii="Foco" w:hAnsi="Foco" w:cs="Foco"/>
          <w:b/>
          <w:color w:val="000000"/>
          <w:sz w:val="28"/>
          <w:szCs w:val="28"/>
        </w:rPr>
      </w:pPr>
      <w:r w:rsidRPr="0063180E">
        <w:rPr>
          <w:rFonts w:ascii="Foco" w:hAnsi="Foco" w:cs="Foco"/>
          <w:b/>
          <w:color w:val="000000"/>
          <w:sz w:val="28"/>
          <w:szCs w:val="28"/>
        </w:rPr>
        <w:t>4.</w:t>
      </w:r>
      <w:r w:rsidRPr="0063180E">
        <w:rPr>
          <w:rFonts w:ascii="Foco" w:hAnsi="Foco" w:cs="Foco"/>
          <w:b/>
          <w:color w:val="000000"/>
          <w:sz w:val="28"/>
          <w:szCs w:val="28"/>
        </w:rPr>
        <w:tab/>
      </w:r>
      <w:r w:rsidR="0022280E" w:rsidRPr="0063180E">
        <w:rPr>
          <w:rFonts w:ascii="Foco" w:hAnsi="Foco" w:cs="Foco"/>
          <w:b/>
          <w:color w:val="000000"/>
          <w:sz w:val="28"/>
          <w:szCs w:val="28"/>
        </w:rPr>
        <w:t xml:space="preserve">Responsibilities of the Individual </w:t>
      </w:r>
    </w:p>
    <w:p w:rsidR="0022280E" w:rsidRPr="00852E01" w:rsidRDefault="0022280E" w:rsidP="0022280E">
      <w:pPr>
        <w:autoSpaceDE w:val="0"/>
        <w:autoSpaceDN w:val="0"/>
        <w:adjustRightInd w:val="0"/>
        <w:rPr>
          <w:rFonts w:ascii="Foco" w:hAnsi="Foco" w:cs="Foco"/>
          <w:color w:val="000000"/>
          <w:sz w:val="22"/>
          <w:szCs w:val="22"/>
        </w:rPr>
      </w:pPr>
    </w:p>
    <w:p w:rsidR="0022280E" w:rsidRDefault="0022280E" w:rsidP="0063180E">
      <w:pPr>
        <w:autoSpaceDE w:val="0"/>
        <w:autoSpaceDN w:val="0"/>
        <w:adjustRightInd w:val="0"/>
        <w:ind w:left="720" w:hanging="720"/>
        <w:rPr>
          <w:rFonts w:ascii="Foco" w:hAnsi="Foco" w:cs="Foco"/>
          <w:color w:val="000000"/>
          <w:sz w:val="22"/>
          <w:szCs w:val="22"/>
        </w:rPr>
      </w:pPr>
      <w:r w:rsidRPr="00852E01">
        <w:rPr>
          <w:rFonts w:ascii="Foco" w:hAnsi="Foco" w:cs="Foco"/>
          <w:color w:val="000000"/>
          <w:sz w:val="22"/>
          <w:szCs w:val="22"/>
        </w:rPr>
        <w:t>4.1</w:t>
      </w:r>
      <w:r w:rsidRPr="00852E01">
        <w:rPr>
          <w:rFonts w:ascii="Foco" w:hAnsi="Foco" w:cs="Foco"/>
          <w:color w:val="000000"/>
          <w:sz w:val="22"/>
          <w:szCs w:val="22"/>
        </w:rPr>
        <w:tab/>
        <w:t xml:space="preserve">Everyone associated with British Gymnastics is required to assist in ensuring that the Organisation meets its commitment and avoids unlawful discrimination. </w:t>
      </w:r>
    </w:p>
    <w:p w:rsidR="001231B5" w:rsidRPr="00852E01" w:rsidRDefault="001231B5" w:rsidP="001231B5">
      <w:pPr>
        <w:autoSpaceDE w:val="0"/>
        <w:autoSpaceDN w:val="0"/>
        <w:adjustRightInd w:val="0"/>
        <w:ind w:left="720" w:hanging="720"/>
        <w:rPr>
          <w:rFonts w:ascii="Foco" w:hAnsi="Foco" w:cs="Foco"/>
          <w:color w:val="000000"/>
          <w:sz w:val="22"/>
          <w:szCs w:val="22"/>
        </w:rPr>
      </w:pPr>
    </w:p>
    <w:p w:rsidR="009D11D1" w:rsidRDefault="0022280E" w:rsidP="009D11D1">
      <w:pPr>
        <w:autoSpaceDE w:val="0"/>
        <w:autoSpaceDN w:val="0"/>
        <w:adjustRightInd w:val="0"/>
        <w:ind w:left="720" w:hanging="720"/>
        <w:rPr>
          <w:rFonts w:ascii="Foco" w:hAnsi="Foco" w:cs="Foco"/>
          <w:color w:val="000000"/>
          <w:sz w:val="22"/>
          <w:szCs w:val="22"/>
        </w:rPr>
      </w:pPr>
      <w:r w:rsidRPr="00852E01">
        <w:rPr>
          <w:rFonts w:ascii="Foco" w:hAnsi="Foco" w:cs="Foco"/>
          <w:color w:val="000000"/>
          <w:sz w:val="22"/>
          <w:szCs w:val="22"/>
        </w:rPr>
        <w:t>4.2</w:t>
      </w:r>
      <w:r w:rsidRPr="00852E01">
        <w:rPr>
          <w:rFonts w:ascii="Foco" w:hAnsi="Foco" w:cs="Foco"/>
          <w:color w:val="000000"/>
          <w:sz w:val="22"/>
          <w:szCs w:val="22"/>
        </w:rPr>
        <w:tab/>
        <w:t xml:space="preserve">Individuals can be held personally liable as well as, or instead of, the Organisation, for any act of unlawful discrimination. Individuals who commit serious acts of </w:t>
      </w:r>
      <w:r w:rsidR="00954403">
        <w:rPr>
          <w:rFonts w:ascii="Foco" w:hAnsi="Foco" w:cs="Foco"/>
          <w:color w:val="000000"/>
          <w:sz w:val="22"/>
          <w:szCs w:val="22"/>
        </w:rPr>
        <w:t xml:space="preserve">victimisation or </w:t>
      </w:r>
      <w:r w:rsidRPr="00852E01">
        <w:rPr>
          <w:rFonts w:ascii="Foco" w:hAnsi="Foco" w:cs="Foco"/>
          <w:color w:val="000000"/>
          <w:sz w:val="22"/>
          <w:szCs w:val="22"/>
        </w:rPr>
        <w:t xml:space="preserve">harassment may be guilty of a criminal offence. </w:t>
      </w:r>
    </w:p>
    <w:p w:rsidR="009D11D1" w:rsidRPr="009D11D1" w:rsidRDefault="009D11D1" w:rsidP="009D11D1">
      <w:pPr>
        <w:autoSpaceDE w:val="0"/>
        <w:autoSpaceDN w:val="0"/>
        <w:adjustRightInd w:val="0"/>
        <w:ind w:left="720" w:hanging="720"/>
        <w:rPr>
          <w:rFonts w:ascii="Foco" w:hAnsi="Foco" w:cs="Foco"/>
          <w:color w:val="000000"/>
          <w:sz w:val="22"/>
          <w:szCs w:val="22"/>
        </w:rPr>
      </w:pPr>
    </w:p>
    <w:p w:rsidR="0022280E" w:rsidRPr="0063180E" w:rsidRDefault="00C03B0B" w:rsidP="009D11D1">
      <w:pPr>
        <w:autoSpaceDE w:val="0"/>
        <w:autoSpaceDN w:val="0"/>
        <w:adjustRightInd w:val="0"/>
        <w:ind w:left="720" w:hanging="720"/>
        <w:rPr>
          <w:rFonts w:ascii="Foco" w:hAnsi="Foco" w:cs="Foco"/>
          <w:b/>
          <w:color w:val="000000"/>
          <w:sz w:val="28"/>
          <w:szCs w:val="28"/>
        </w:rPr>
      </w:pPr>
      <w:r w:rsidRPr="0063180E">
        <w:rPr>
          <w:rFonts w:ascii="Foco" w:hAnsi="Foco" w:cs="Foco"/>
          <w:b/>
          <w:color w:val="000000"/>
          <w:sz w:val="28"/>
          <w:szCs w:val="28"/>
        </w:rPr>
        <w:t>5.</w:t>
      </w:r>
      <w:r w:rsidRPr="0063180E">
        <w:rPr>
          <w:rFonts w:ascii="Foco" w:hAnsi="Foco" w:cs="Foco"/>
          <w:b/>
          <w:color w:val="000000"/>
          <w:sz w:val="28"/>
          <w:szCs w:val="28"/>
        </w:rPr>
        <w:tab/>
      </w:r>
      <w:r w:rsidR="0022280E" w:rsidRPr="0063180E">
        <w:rPr>
          <w:rFonts w:ascii="Foco" w:hAnsi="Foco" w:cs="Foco"/>
          <w:b/>
          <w:color w:val="000000"/>
          <w:sz w:val="28"/>
          <w:szCs w:val="28"/>
        </w:rPr>
        <w:t xml:space="preserve">Legal Requirements </w:t>
      </w:r>
    </w:p>
    <w:p w:rsidR="00C03B0B" w:rsidRDefault="0022280E" w:rsidP="0063180E">
      <w:pPr>
        <w:autoSpaceDE w:val="0"/>
        <w:autoSpaceDN w:val="0"/>
        <w:adjustRightInd w:val="0"/>
        <w:ind w:left="720" w:hanging="720"/>
        <w:rPr>
          <w:rFonts w:ascii="Foco" w:hAnsi="Foco" w:cs="Foco"/>
          <w:color w:val="000000"/>
          <w:sz w:val="22"/>
          <w:szCs w:val="22"/>
        </w:rPr>
      </w:pPr>
      <w:r w:rsidRPr="00852E01">
        <w:rPr>
          <w:rFonts w:ascii="Foco" w:hAnsi="Foco" w:cs="Foco"/>
          <w:color w:val="000000"/>
          <w:sz w:val="22"/>
          <w:szCs w:val="22"/>
        </w:rPr>
        <w:tab/>
      </w:r>
    </w:p>
    <w:p w:rsidR="0022280E" w:rsidRDefault="00C03B0B" w:rsidP="0063180E">
      <w:pPr>
        <w:autoSpaceDE w:val="0"/>
        <w:autoSpaceDN w:val="0"/>
        <w:adjustRightInd w:val="0"/>
        <w:ind w:left="720" w:hanging="720"/>
        <w:rPr>
          <w:rFonts w:ascii="Foco" w:hAnsi="Foco" w:cs="Foco"/>
          <w:color w:val="000000"/>
          <w:sz w:val="22"/>
          <w:szCs w:val="22"/>
        </w:rPr>
      </w:pPr>
      <w:r>
        <w:rPr>
          <w:rFonts w:ascii="Foco" w:hAnsi="Foco" w:cs="Foco"/>
          <w:color w:val="000000"/>
          <w:sz w:val="22"/>
          <w:szCs w:val="22"/>
        </w:rPr>
        <w:t>5.1</w:t>
      </w:r>
      <w:r>
        <w:rPr>
          <w:rFonts w:ascii="Foco" w:hAnsi="Foco" w:cs="Foco"/>
          <w:color w:val="000000"/>
          <w:sz w:val="22"/>
          <w:szCs w:val="22"/>
        </w:rPr>
        <w:tab/>
      </w:r>
      <w:r w:rsidR="0022280E" w:rsidRPr="00852E01">
        <w:rPr>
          <w:rFonts w:ascii="Foco" w:hAnsi="Foco" w:cs="Foco"/>
          <w:color w:val="000000"/>
          <w:sz w:val="22"/>
          <w:szCs w:val="22"/>
        </w:rPr>
        <w:t xml:space="preserve">British Gymnastics recognises its legal obligations under, and will abide by the requirements of, the Equality Act 2010, and any later amendments to such legislation or subsequent equality related legislation that may be relevant to British Gymnastics. </w:t>
      </w:r>
    </w:p>
    <w:p w:rsidR="00F04B3E" w:rsidRPr="00852E01" w:rsidRDefault="00F04B3E" w:rsidP="0063180E">
      <w:pPr>
        <w:autoSpaceDE w:val="0"/>
        <w:autoSpaceDN w:val="0"/>
        <w:adjustRightInd w:val="0"/>
        <w:ind w:left="720" w:hanging="720"/>
        <w:rPr>
          <w:rFonts w:ascii="Foco" w:hAnsi="Foco" w:cs="Foco"/>
          <w:color w:val="000000"/>
          <w:sz w:val="22"/>
          <w:szCs w:val="22"/>
        </w:rPr>
      </w:pPr>
    </w:p>
    <w:p w:rsidR="0022280E" w:rsidRDefault="0022280E" w:rsidP="0063180E">
      <w:pPr>
        <w:autoSpaceDE w:val="0"/>
        <w:autoSpaceDN w:val="0"/>
        <w:adjustRightInd w:val="0"/>
        <w:ind w:left="720" w:hanging="720"/>
        <w:rPr>
          <w:rFonts w:ascii="Foco" w:hAnsi="Foco" w:cs="Foco"/>
          <w:color w:val="000000"/>
          <w:sz w:val="22"/>
          <w:szCs w:val="22"/>
        </w:rPr>
      </w:pPr>
      <w:r w:rsidRPr="00852E01">
        <w:rPr>
          <w:rFonts w:ascii="Foco" w:hAnsi="Foco" w:cs="Foco"/>
          <w:color w:val="000000"/>
          <w:sz w:val="22"/>
          <w:szCs w:val="22"/>
        </w:rPr>
        <w:lastRenderedPageBreak/>
        <w:t>5.2</w:t>
      </w:r>
      <w:r w:rsidRPr="00852E01">
        <w:rPr>
          <w:rFonts w:ascii="Foco" w:hAnsi="Foco" w:cs="Foco"/>
          <w:color w:val="000000"/>
          <w:sz w:val="22"/>
          <w:szCs w:val="22"/>
        </w:rPr>
        <w:tab/>
        <w:t xml:space="preserve">It is unlawful to discriminate directly or indirectly in recruitment, employment or in the provision of services because of age, disability, sex, gender reassignment, pregnancy, maternity, race (including colour, nationality and ethnic or national origins), sexual orientation, religion or belief, or because someone is married or in a civil partnership. </w:t>
      </w:r>
    </w:p>
    <w:p w:rsidR="00F04B3E" w:rsidRPr="00852E01" w:rsidRDefault="00F04B3E" w:rsidP="0063180E">
      <w:pPr>
        <w:autoSpaceDE w:val="0"/>
        <w:autoSpaceDN w:val="0"/>
        <w:adjustRightInd w:val="0"/>
        <w:ind w:left="720" w:hanging="720"/>
        <w:rPr>
          <w:rFonts w:ascii="Foco" w:hAnsi="Foco" w:cs="Foco"/>
          <w:color w:val="000000"/>
          <w:sz w:val="22"/>
          <w:szCs w:val="22"/>
        </w:rPr>
      </w:pPr>
    </w:p>
    <w:p w:rsidR="0022280E" w:rsidRDefault="0022280E" w:rsidP="0063180E">
      <w:pPr>
        <w:autoSpaceDE w:val="0"/>
        <w:autoSpaceDN w:val="0"/>
        <w:adjustRightInd w:val="0"/>
        <w:ind w:left="720" w:hanging="720"/>
        <w:rPr>
          <w:rFonts w:ascii="Foco" w:hAnsi="Foco" w:cs="Foco"/>
          <w:color w:val="000000"/>
          <w:sz w:val="22"/>
          <w:szCs w:val="22"/>
        </w:rPr>
      </w:pPr>
      <w:r w:rsidRPr="00852E01">
        <w:rPr>
          <w:rFonts w:ascii="Foco" w:hAnsi="Foco" w:cs="Foco"/>
          <w:color w:val="000000"/>
          <w:sz w:val="22"/>
          <w:szCs w:val="22"/>
        </w:rPr>
        <w:t>5.3</w:t>
      </w:r>
      <w:r w:rsidRPr="00852E01">
        <w:rPr>
          <w:rFonts w:ascii="Foco" w:hAnsi="Foco" w:cs="Foco"/>
          <w:color w:val="000000"/>
          <w:sz w:val="22"/>
          <w:szCs w:val="22"/>
        </w:rPr>
        <w:tab/>
        <w:t xml:space="preserve">British Gymnastics will seek advice each time this Policy is reviewed to ensure it continues to reflect the current legal framework and good practice </w:t>
      </w:r>
    </w:p>
    <w:p w:rsidR="00F04B3E" w:rsidRPr="00852E01" w:rsidRDefault="00F04B3E" w:rsidP="0063180E">
      <w:pPr>
        <w:autoSpaceDE w:val="0"/>
        <w:autoSpaceDN w:val="0"/>
        <w:adjustRightInd w:val="0"/>
        <w:ind w:left="720" w:hanging="720"/>
        <w:rPr>
          <w:rFonts w:ascii="Foco" w:hAnsi="Foco" w:cs="Foco"/>
          <w:color w:val="000000"/>
          <w:sz w:val="22"/>
          <w:szCs w:val="22"/>
        </w:rPr>
      </w:pPr>
    </w:p>
    <w:p w:rsidR="0022280E" w:rsidRPr="00852E01" w:rsidRDefault="0022280E" w:rsidP="0022280E">
      <w:pPr>
        <w:autoSpaceDE w:val="0"/>
        <w:autoSpaceDN w:val="0"/>
        <w:adjustRightInd w:val="0"/>
        <w:rPr>
          <w:rFonts w:ascii="Foco" w:hAnsi="Foco" w:cs="Foco"/>
          <w:color w:val="000000"/>
          <w:sz w:val="22"/>
          <w:szCs w:val="22"/>
        </w:rPr>
      </w:pPr>
      <w:r w:rsidRPr="00852E01">
        <w:rPr>
          <w:rFonts w:ascii="Foco" w:hAnsi="Foco" w:cs="Foco"/>
          <w:color w:val="000000"/>
          <w:sz w:val="22"/>
          <w:szCs w:val="22"/>
        </w:rPr>
        <w:t>5.4</w:t>
      </w:r>
      <w:r w:rsidRPr="00852E01">
        <w:rPr>
          <w:rFonts w:ascii="Foco" w:hAnsi="Foco" w:cs="Foco"/>
          <w:color w:val="000000"/>
          <w:sz w:val="22"/>
          <w:szCs w:val="22"/>
        </w:rPr>
        <w:tab/>
        <w:t xml:space="preserve">British Gymnastics recognises that the following is unacceptable: </w:t>
      </w:r>
    </w:p>
    <w:p w:rsidR="00575C36" w:rsidRDefault="00575C36" w:rsidP="00575C36">
      <w:pPr>
        <w:autoSpaceDE w:val="0"/>
        <w:autoSpaceDN w:val="0"/>
        <w:adjustRightInd w:val="0"/>
        <w:rPr>
          <w:rFonts w:ascii="Foco" w:hAnsi="Foco" w:cs="Foco"/>
          <w:color w:val="000000"/>
          <w:sz w:val="22"/>
          <w:szCs w:val="22"/>
        </w:rPr>
      </w:pPr>
    </w:p>
    <w:p w:rsidR="00610611" w:rsidRDefault="0022280E" w:rsidP="0022280E">
      <w:pPr>
        <w:autoSpaceDE w:val="0"/>
        <w:autoSpaceDN w:val="0"/>
        <w:adjustRightInd w:val="0"/>
        <w:rPr>
          <w:rFonts w:ascii="Foco" w:hAnsi="Foco" w:cs="Foco"/>
          <w:b/>
          <w:color w:val="000000"/>
          <w:sz w:val="22"/>
          <w:szCs w:val="22"/>
        </w:rPr>
      </w:pPr>
      <w:r w:rsidRPr="00575C36">
        <w:rPr>
          <w:rFonts w:ascii="Foco" w:hAnsi="Foco" w:cs="Foco"/>
          <w:b/>
          <w:color w:val="000000"/>
          <w:sz w:val="22"/>
          <w:szCs w:val="22"/>
        </w:rPr>
        <w:t>Discrimination, Harassment, Bullying and Victimisation</w:t>
      </w:r>
    </w:p>
    <w:p w:rsidR="00610611" w:rsidRPr="009D11D1" w:rsidRDefault="00610611" w:rsidP="0022280E">
      <w:pPr>
        <w:autoSpaceDE w:val="0"/>
        <w:autoSpaceDN w:val="0"/>
        <w:adjustRightInd w:val="0"/>
        <w:rPr>
          <w:rFonts w:ascii="Foco" w:hAnsi="Foco" w:cs="Foco"/>
          <w:b/>
          <w:color w:val="000000"/>
          <w:sz w:val="22"/>
          <w:szCs w:val="22"/>
        </w:rPr>
      </w:pPr>
    </w:p>
    <w:p w:rsidR="00A37893" w:rsidRDefault="0022280E" w:rsidP="0022280E">
      <w:pPr>
        <w:autoSpaceDE w:val="0"/>
        <w:autoSpaceDN w:val="0"/>
        <w:adjustRightInd w:val="0"/>
        <w:rPr>
          <w:rFonts w:ascii="Foco" w:hAnsi="Foco" w:cs="Foco"/>
          <w:color w:val="000000"/>
          <w:sz w:val="22"/>
          <w:szCs w:val="22"/>
        </w:rPr>
      </w:pPr>
      <w:r w:rsidRPr="00852E01">
        <w:rPr>
          <w:rFonts w:ascii="Foco" w:hAnsi="Foco" w:cs="Foco"/>
          <w:color w:val="000000"/>
          <w:sz w:val="22"/>
          <w:szCs w:val="22"/>
        </w:rPr>
        <w:t>5.5</w:t>
      </w:r>
      <w:r w:rsidRPr="00852E01">
        <w:rPr>
          <w:rFonts w:ascii="Foco" w:hAnsi="Foco" w:cs="Foco"/>
          <w:color w:val="000000"/>
          <w:sz w:val="22"/>
          <w:szCs w:val="22"/>
        </w:rPr>
        <w:tab/>
        <w:t xml:space="preserve">Unlawful discrimination, which can take the following forms: </w:t>
      </w:r>
    </w:p>
    <w:p w:rsidR="00A37893" w:rsidRPr="00852E01" w:rsidRDefault="00A37893" w:rsidP="0022280E">
      <w:pPr>
        <w:autoSpaceDE w:val="0"/>
        <w:autoSpaceDN w:val="0"/>
        <w:adjustRightInd w:val="0"/>
        <w:rPr>
          <w:rFonts w:ascii="Foco" w:hAnsi="Foco" w:cs="Foco"/>
          <w:color w:val="000000"/>
          <w:sz w:val="22"/>
          <w:szCs w:val="22"/>
        </w:rPr>
      </w:pPr>
    </w:p>
    <w:p w:rsidR="0022280E" w:rsidRPr="00852E01" w:rsidRDefault="0022280E" w:rsidP="0063180E">
      <w:pPr>
        <w:autoSpaceDE w:val="0"/>
        <w:autoSpaceDN w:val="0"/>
        <w:adjustRightInd w:val="0"/>
        <w:ind w:left="1440" w:hanging="720"/>
        <w:rPr>
          <w:rFonts w:ascii="Foco" w:hAnsi="Foco" w:cs="Foco"/>
          <w:color w:val="000000"/>
          <w:sz w:val="22"/>
          <w:szCs w:val="22"/>
        </w:rPr>
      </w:pPr>
      <w:r w:rsidRPr="00852E01">
        <w:rPr>
          <w:rFonts w:ascii="Foco" w:hAnsi="Foco" w:cs="Foco"/>
          <w:color w:val="000000"/>
          <w:sz w:val="22"/>
          <w:szCs w:val="22"/>
        </w:rPr>
        <w:t>5.5.1</w:t>
      </w:r>
      <w:r w:rsidRPr="00852E01">
        <w:rPr>
          <w:rFonts w:ascii="Foco" w:hAnsi="Foco" w:cs="Foco"/>
          <w:color w:val="000000"/>
          <w:sz w:val="22"/>
          <w:szCs w:val="22"/>
        </w:rPr>
        <w:tab/>
      </w:r>
      <w:r w:rsidRPr="00E96DD0">
        <w:rPr>
          <w:rFonts w:ascii="Foco" w:hAnsi="Foco" w:cs="Foco"/>
          <w:b/>
          <w:i/>
          <w:iCs/>
          <w:color w:val="000000"/>
          <w:sz w:val="22"/>
          <w:szCs w:val="22"/>
        </w:rPr>
        <w:t>Direct Discrimination</w:t>
      </w:r>
      <w:r w:rsidR="00A85514">
        <w:rPr>
          <w:rFonts w:ascii="Foco" w:hAnsi="Foco" w:cs="Foco"/>
          <w:color w:val="000000"/>
          <w:sz w:val="22"/>
          <w:szCs w:val="22"/>
        </w:rPr>
        <w:t xml:space="preserve">: </w:t>
      </w:r>
      <w:r w:rsidRPr="00852E01">
        <w:rPr>
          <w:rFonts w:ascii="Foco" w:hAnsi="Foco" w:cs="Foco"/>
          <w:color w:val="000000"/>
          <w:sz w:val="22"/>
          <w:szCs w:val="22"/>
        </w:rPr>
        <w:t xml:space="preserve">treating someone less favourably than another person because of a Protected Characteristic. </w:t>
      </w:r>
    </w:p>
    <w:p w:rsidR="0022280E" w:rsidRPr="00852E01" w:rsidRDefault="0022280E" w:rsidP="0063180E">
      <w:pPr>
        <w:autoSpaceDE w:val="0"/>
        <w:autoSpaceDN w:val="0"/>
        <w:adjustRightInd w:val="0"/>
        <w:ind w:left="1440" w:hanging="720"/>
        <w:rPr>
          <w:rFonts w:ascii="Foco" w:hAnsi="Foco" w:cs="Foco"/>
          <w:color w:val="000000"/>
          <w:sz w:val="22"/>
          <w:szCs w:val="22"/>
        </w:rPr>
      </w:pPr>
      <w:r w:rsidRPr="00852E01">
        <w:rPr>
          <w:rFonts w:ascii="Foco" w:hAnsi="Foco" w:cs="Foco"/>
          <w:color w:val="000000"/>
          <w:sz w:val="22"/>
          <w:szCs w:val="22"/>
        </w:rPr>
        <w:t>5.5.2</w:t>
      </w:r>
      <w:r w:rsidRPr="00852E01">
        <w:rPr>
          <w:rFonts w:ascii="Foco" w:hAnsi="Foco" w:cs="Foco"/>
          <w:color w:val="000000"/>
          <w:sz w:val="22"/>
          <w:szCs w:val="22"/>
        </w:rPr>
        <w:tab/>
      </w:r>
      <w:r w:rsidRPr="00E96DD0">
        <w:rPr>
          <w:rFonts w:ascii="Foco" w:hAnsi="Foco" w:cs="Foco"/>
          <w:b/>
          <w:i/>
          <w:iCs/>
          <w:color w:val="000000"/>
          <w:sz w:val="22"/>
          <w:szCs w:val="22"/>
        </w:rPr>
        <w:t>Indirect Discrimination</w:t>
      </w:r>
      <w:r w:rsidR="00A85514">
        <w:rPr>
          <w:rFonts w:ascii="Foco" w:hAnsi="Foco" w:cs="Foco"/>
          <w:color w:val="000000"/>
          <w:sz w:val="22"/>
          <w:szCs w:val="22"/>
        </w:rPr>
        <w:t xml:space="preserve">: </w:t>
      </w:r>
      <w:r w:rsidRPr="00852E01">
        <w:rPr>
          <w:rFonts w:ascii="Foco" w:hAnsi="Foco" w:cs="Foco"/>
          <w:color w:val="000000"/>
          <w:sz w:val="22"/>
          <w:szCs w:val="22"/>
        </w:rPr>
        <w:t xml:space="preserve">an action, rule or policy that applies to everyone but disadvantages someone with a particular Protected Characteristic. </w:t>
      </w:r>
    </w:p>
    <w:p w:rsidR="0022280E" w:rsidRPr="00852E01" w:rsidRDefault="0022280E" w:rsidP="0063180E">
      <w:pPr>
        <w:autoSpaceDE w:val="0"/>
        <w:autoSpaceDN w:val="0"/>
        <w:adjustRightInd w:val="0"/>
        <w:ind w:left="1440" w:hanging="720"/>
        <w:rPr>
          <w:rFonts w:ascii="Foco" w:hAnsi="Foco" w:cs="Foco"/>
          <w:color w:val="000000"/>
          <w:sz w:val="22"/>
          <w:szCs w:val="22"/>
        </w:rPr>
      </w:pPr>
      <w:r w:rsidRPr="00852E01">
        <w:rPr>
          <w:rFonts w:ascii="Foco" w:hAnsi="Foco" w:cs="Foco"/>
          <w:color w:val="000000"/>
          <w:sz w:val="22"/>
          <w:szCs w:val="22"/>
        </w:rPr>
        <w:t>5.5.3</w:t>
      </w:r>
      <w:r w:rsidRPr="00852E01">
        <w:rPr>
          <w:rFonts w:ascii="Foco" w:hAnsi="Foco" w:cs="Foco"/>
          <w:color w:val="000000"/>
          <w:sz w:val="22"/>
          <w:szCs w:val="22"/>
        </w:rPr>
        <w:tab/>
      </w:r>
      <w:r w:rsidRPr="00E96DD0">
        <w:rPr>
          <w:rFonts w:ascii="Foco" w:hAnsi="Foco" w:cs="Foco"/>
          <w:b/>
          <w:i/>
          <w:iCs/>
          <w:color w:val="000000"/>
          <w:sz w:val="22"/>
          <w:szCs w:val="22"/>
        </w:rPr>
        <w:t>Associative Discrimination</w:t>
      </w:r>
      <w:r w:rsidR="00A85514">
        <w:rPr>
          <w:rFonts w:ascii="Foco" w:hAnsi="Foco" w:cs="Foco"/>
          <w:color w:val="000000"/>
          <w:sz w:val="22"/>
          <w:szCs w:val="22"/>
        </w:rPr>
        <w:t xml:space="preserve">: </w:t>
      </w:r>
      <w:r w:rsidRPr="00852E01">
        <w:rPr>
          <w:rFonts w:ascii="Foco" w:hAnsi="Foco" w:cs="Foco"/>
          <w:color w:val="000000"/>
          <w:sz w:val="22"/>
          <w:szCs w:val="22"/>
        </w:rPr>
        <w:t xml:space="preserve">direct discrimination against someone because they associate with another person who possesses a particular Protected Characteristic. </w:t>
      </w:r>
    </w:p>
    <w:p w:rsidR="0022280E" w:rsidRPr="00852E01" w:rsidRDefault="0022280E" w:rsidP="0063180E">
      <w:pPr>
        <w:autoSpaceDE w:val="0"/>
        <w:autoSpaceDN w:val="0"/>
        <w:adjustRightInd w:val="0"/>
        <w:ind w:left="1440" w:hanging="720"/>
        <w:rPr>
          <w:rFonts w:ascii="Foco" w:hAnsi="Foco" w:cs="Foco"/>
          <w:color w:val="000000"/>
          <w:sz w:val="22"/>
          <w:szCs w:val="22"/>
        </w:rPr>
      </w:pPr>
      <w:r w:rsidRPr="00852E01">
        <w:rPr>
          <w:rFonts w:ascii="Foco" w:hAnsi="Foco" w:cs="Foco"/>
          <w:color w:val="000000"/>
          <w:sz w:val="22"/>
          <w:szCs w:val="22"/>
        </w:rPr>
        <w:t>5.5.4</w:t>
      </w:r>
      <w:r w:rsidRPr="00852E01">
        <w:rPr>
          <w:rFonts w:ascii="Foco" w:hAnsi="Foco" w:cs="Foco"/>
          <w:color w:val="000000"/>
          <w:sz w:val="22"/>
          <w:szCs w:val="22"/>
        </w:rPr>
        <w:tab/>
      </w:r>
      <w:r w:rsidRPr="00E96DD0">
        <w:rPr>
          <w:rFonts w:ascii="Foco" w:hAnsi="Foco" w:cs="Foco"/>
          <w:b/>
          <w:i/>
          <w:iCs/>
          <w:color w:val="000000"/>
          <w:sz w:val="22"/>
          <w:szCs w:val="22"/>
        </w:rPr>
        <w:t>Discrimination by perception</w:t>
      </w:r>
      <w:r w:rsidR="00A85514">
        <w:rPr>
          <w:rFonts w:ascii="Foco" w:hAnsi="Foco" w:cs="Foco"/>
          <w:color w:val="000000"/>
          <w:sz w:val="22"/>
          <w:szCs w:val="22"/>
        </w:rPr>
        <w:t xml:space="preserve">: </w:t>
      </w:r>
      <w:r w:rsidRPr="00852E01">
        <w:rPr>
          <w:rFonts w:ascii="Foco" w:hAnsi="Foco" w:cs="Foco"/>
          <w:color w:val="000000"/>
          <w:sz w:val="22"/>
          <w:szCs w:val="22"/>
        </w:rPr>
        <w:t xml:space="preserve">direct discrimination against someone because others think they possess a particular Protected Characteristic. </w:t>
      </w:r>
    </w:p>
    <w:p w:rsidR="0022280E" w:rsidRPr="00852E01" w:rsidRDefault="0022280E" w:rsidP="0063180E">
      <w:pPr>
        <w:autoSpaceDE w:val="0"/>
        <w:autoSpaceDN w:val="0"/>
        <w:adjustRightInd w:val="0"/>
        <w:ind w:left="1440" w:hanging="720"/>
        <w:rPr>
          <w:rFonts w:ascii="Foco" w:hAnsi="Foco" w:cs="Foco"/>
          <w:color w:val="000000"/>
          <w:sz w:val="22"/>
          <w:szCs w:val="22"/>
        </w:rPr>
      </w:pPr>
      <w:r w:rsidRPr="00852E01">
        <w:rPr>
          <w:rFonts w:ascii="Foco" w:hAnsi="Foco" w:cs="Foco"/>
          <w:color w:val="000000"/>
          <w:sz w:val="22"/>
          <w:szCs w:val="22"/>
        </w:rPr>
        <w:t>5.5.5</w:t>
      </w:r>
      <w:r w:rsidRPr="00852E01">
        <w:rPr>
          <w:rFonts w:ascii="Foco" w:hAnsi="Foco" w:cs="Foco"/>
          <w:color w:val="000000"/>
          <w:sz w:val="22"/>
          <w:szCs w:val="22"/>
        </w:rPr>
        <w:tab/>
      </w:r>
      <w:r w:rsidRPr="00E96DD0">
        <w:rPr>
          <w:rFonts w:ascii="Foco" w:hAnsi="Foco" w:cs="Foco"/>
          <w:b/>
          <w:i/>
          <w:iCs/>
          <w:color w:val="000000"/>
          <w:sz w:val="22"/>
          <w:szCs w:val="22"/>
        </w:rPr>
        <w:t>Discrimination arising from disability</w:t>
      </w:r>
      <w:r w:rsidR="00A85514">
        <w:rPr>
          <w:rFonts w:ascii="Foco" w:hAnsi="Foco" w:cs="Foco"/>
          <w:color w:val="000000"/>
          <w:sz w:val="22"/>
          <w:szCs w:val="22"/>
        </w:rPr>
        <w:t xml:space="preserve">: </w:t>
      </w:r>
      <w:r w:rsidRPr="00852E01">
        <w:rPr>
          <w:rFonts w:ascii="Foco" w:hAnsi="Foco" w:cs="Foco"/>
          <w:color w:val="000000"/>
          <w:sz w:val="22"/>
          <w:szCs w:val="22"/>
        </w:rPr>
        <w:t xml:space="preserve">someone is treated unfavourably because of something connected with their disability. </w:t>
      </w:r>
    </w:p>
    <w:p w:rsidR="0022280E" w:rsidRPr="00852E01" w:rsidRDefault="0022280E" w:rsidP="0063180E">
      <w:pPr>
        <w:autoSpaceDE w:val="0"/>
        <w:autoSpaceDN w:val="0"/>
        <w:adjustRightInd w:val="0"/>
        <w:ind w:left="1440" w:hanging="720"/>
        <w:rPr>
          <w:rFonts w:ascii="Foco" w:hAnsi="Foco" w:cs="Foco"/>
          <w:color w:val="000000"/>
          <w:sz w:val="22"/>
          <w:szCs w:val="22"/>
        </w:rPr>
      </w:pPr>
      <w:r w:rsidRPr="00852E01">
        <w:rPr>
          <w:rFonts w:ascii="Foco" w:hAnsi="Foco" w:cs="Foco"/>
          <w:color w:val="000000"/>
          <w:sz w:val="22"/>
          <w:szCs w:val="22"/>
        </w:rPr>
        <w:t>5.5.6</w:t>
      </w:r>
      <w:r w:rsidRPr="00852E01">
        <w:rPr>
          <w:rFonts w:ascii="Foco" w:hAnsi="Foco" w:cs="Foco"/>
          <w:color w:val="000000"/>
          <w:sz w:val="22"/>
          <w:szCs w:val="22"/>
        </w:rPr>
        <w:tab/>
      </w:r>
      <w:r w:rsidRPr="00E96DD0">
        <w:rPr>
          <w:rFonts w:ascii="Foco" w:hAnsi="Foco" w:cs="Foco"/>
          <w:b/>
          <w:i/>
          <w:iCs/>
          <w:color w:val="000000"/>
          <w:sz w:val="22"/>
          <w:szCs w:val="22"/>
        </w:rPr>
        <w:t>Bullying</w:t>
      </w:r>
      <w:r w:rsidR="00A85514">
        <w:rPr>
          <w:rFonts w:ascii="Foco" w:hAnsi="Foco" w:cs="Foco"/>
          <w:color w:val="000000"/>
          <w:sz w:val="22"/>
          <w:szCs w:val="22"/>
        </w:rPr>
        <w:t xml:space="preserve">: </w:t>
      </w:r>
      <w:r w:rsidRPr="00852E01">
        <w:rPr>
          <w:rFonts w:ascii="Foco" w:hAnsi="Foco" w:cs="Foco"/>
          <w:color w:val="000000"/>
          <w:sz w:val="22"/>
          <w:szCs w:val="22"/>
        </w:rPr>
        <w:t xml:space="preserve">offensive, intimidating, malicious or insulting behaviour, and /or an abuse or misuse of power that is meant to undermine, humiliate or injure the person on the receiving end. </w:t>
      </w:r>
    </w:p>
    <w:p w:rsidR="0022280E" w:rsidRPr="00852E01" w:rsidRDefault="0022280E" w:rsidP="00575C36">
      <w:pPr>
        <w:autoSpaceDE w:val="0"/>
        <w:autoSpaceDN w:val="0"/>
        <w:adjustRightInd w:val="0"/>
        <w:ind w:left="1440" w:hanging="720"/>
        <w:rPr>
          <w:rFonts w:ascii="Foco" w:hAnsi="Foco" w:cs="Foco"/>
          <w:color w:val="000000"/>
          <w:sz w:val="22"/>
          <w:szCs w:val="22"/>
        </w:rPr>
      </w:pPr>
      <w:r w:rsidRPr="00852E01">
        <w:rPr>
          <w:rFonts w:ascii="Foco" w:hAnsi="Foco" w:cs="Foco"/>
          <w:color w:val="000000"/>
          <w:sz w:val="22"/>
          <w:szCs w:val="22"/>
        </w:rPr>
        <w:t>5.5.7</w:t>
      </w:r>
      <w:r w:rsidRPr="00852E01">
        <w:rPr>
          <w:rFonts w:ascii="Foco" w:hAnsi="Foco" w:cs="Foco"/>
          <w:color w:val="000000"/>
          <w:sz w:val="22"/>
          <w:szCs w:val="22"/>
        </w:rPr>
        <w:tab/>
      </w:r>
      <w:r w:rsidRPr="00E96DD0">
        <w:rPr>
          <w:rFonts w:ascii="Foco" w:hAnsi="Foco" w:cs="Foco"/>
          <w:b/>
          <w:i/>
          <w:iCs/>
          <w:color w:val="000000"/>
          <w:sz w:val="22"/>
          <w:szCs w:val="22"/>
        </w:rPr>
        <w:t>Harassment</w:t>
      </w:r>
      <w:r w:rsidR="00A85514">
        <w:rPr>
          <w:rFonts w:ascii="Foco" w:hAnsi="Foco" w:cs="Foco"/>
          <w:color w:val="000000"/>
          <w:sz w:val="22"/>
          <w:szCs w:val="22"/>
        </w:rPr>
        <w:t xml:space="preserve">: </w:t>
      </w:r>
      <w:r w:rsidRPr="00852E01">
        <w:rPr>
          <w:rFonts w:ascii="Foco" w:hAnsi="Foco" w:cs="Foco"/>
          <w:color w:val="000000"/>
          <w:sz w:val="22"/>
          <w:szCs w:val="22"/>
        </w:rPr>
        <w:t xml:space="preserve">unwanted or offensive conduct directed at oneself or another person.  </w:t>
      </w:r>
    </w:p>
    <w:p w:rsidR="00231202" w:rsidRDefault="0022280E" w:rsidP="00231202">
      <w:pPr>
        <w:autoSpaceDE w:val="0"/>
        <w:autoSpaceDN w:val="0"/>
        <w:adjustRightInd w:val="0"/>
        <w:ind w:left="1440" w:hanging="720"/>
        <w:rPr>
          <w:rFonts w:ascii="Foco" w:hAnsi="Foco" w:cs="Foco"/>
          <w:color w:val="000000"/>
          <w:sz w:val="22"/>
          <w:szCs w:val="22"/>
        </w:rPr>
      </w:pPr>
      <w:r w:rsidRPr="00852E01">
        <w:rPr>
          <w:rFonts w:ascii="Foco" w:hAnsi="Foco" w:cs="Foco"/>
          <w:color w:val="000000"/>
          <w:sz w:val="22"/>
          <w:szCs w:val="22"/>
        </w:rPr>
        <w:t>5.5.</w:t>
      </w:r>
      <w:r w:rsidR="00575C36">
        <w:rPr>
          <w:rFonts w:ascii="Foco" w:hAnsi="Foco" w:cs="Foco"/>
          <w:color w:val="000000"/>
          <w:sz w:val="22"/>
          <w:szCs w:val="22"/>
        </w:rPr>
        <w:t>8</w:t>
      </w:r>
      <w:r w:rsidRPr="00852E01">
        <w:rPr>
          <w:rFonts w:ascii="Foco" w:hAnsi="Foco" w:cs="Foco"/>
          <w:color w:val="000000"/>
          <w:sz w:val="22"/>
          <w:szCs w:val="22"/>
        </w:rPr>
        <w:tab/>
      </w:r>
      <w:r w:rsidRPr="00E96DD0">
        <w:rPr>
          <w:rFonts w:ascii="Foco" w:hAnsi="Foco" w:cs="Foco"/>
          <w:b/>
          <w:i/>
          <w:iCs/>
          <w:color w:val="000000"/>
          <w:sz w:val="22"/>
          <w:szCs w:val="22"/>
        </w:rPr>
        <w:t>Victimisation</w:t>
      </w:r>
      <w:r w:rsidR="00A85514">
        <w:rPr>
          <w:rFonts w:ascii="Foco" w:hAnsi="Foco" w:cs="Foco"/>
          <w:color w:val="000000"/>
          <w:sz w:val="22"/>
          <w:szCs w:val="22"/>
        </w:rPr>
        <w:t xml:space="preserve">: </w:t>
      </w:r>
      <w:r w:rsidRPr="00852E01">
        <w:rPr>
          <w:rFonts w:ascii="Foco" w:hAnsi="Foco" w:cs="Foco"/>
          <w:color w:val="000000"/>
          <w:sz w:val="22"/>
          <w:szCs w:val="22"/>
        </w:rPr>
        <w:t>treating a group or individuals in a detrimental way because they have made or intend to make a complaint or provide evidence in support of another complaint.</w:t>
      </w:r>
    </w:p>
    <w:p w:rsidR="00231202" w:rsidRDefault="00231202" w:rsidP="00231202">
      <w:pPr>
        <w:autoSpaceDE w:val="0"/>
        <w:autoSpaceDN w:val="0"/>
        <w:adjustRightInd w:val="0"/>
        <w:ind w:left="1440" w:hanging="720"/>
      </w:pPr>
    </w:p>
    <w:p w:rsidR="00231202" w:rsidRDefault="00231202" w:rsidP="0063180E">
      <w:pPr>
        <w:autoSpaceDE w:val="0"/>
        <w:autoSpaceDN w:val="0"/>
        <w:adjustRightInd w:val="0"/>
        <w:ind w:left="720" w:hanging="720"/>
        <w:rPr>
          <w:rFonts w:ascii="Foco" w:hAnsi="Foco" w:cs="Foco"/>
          <w:color w:val="000000"/>
          <w:sz w:val="22"/>
          <w:szCs w:val="22"/>
        </w:rPr>
      </w:pPr>
      <w:r>
        <w:rPr>
          <w:rFonts w:ascii="Foco" w:hAnsi="Foco" w:cs="Foco"/>
          <w:color w:val="000000"/>
          <w:sz w:val="22"/>
          <w:szCs w:val="22"/>
        </w:rPr>
        <w:t>5.6</w:t>
      </w:r>
      <w:r>
        <w:rPr>
          <w:rFonts w:ascii="Foco" w:hAnsi="Foco" w:cs="Foco"/>
          <w:color w:val="000000"/>
          <w:sz w:val="22"/>
          <w:szCs w:val="22"/>
        </w:rPr>
        <w:tab/>
      </w:r>
      <w:r w:rsidRPr="00231202">
        <w:rPr>
          <w:rFonts w:ascii="Foco" w:hAnsi="Foco" w:cs="Foco"/>
          <w:color w:val="000000"/>
          <w:sz w:val="22"/>
          <w:szCs w:val="22"/>
        </w:rPr>
        <w:t>British Gymnastics regards acts of discrimination, bullying, harassment or victimisation as serious issues. Staff or members who, following disciplinary procedures, are found to have discriminated against, harassed, bullied or victimised any other person, will be dealt with appropriately.</w:t>
      </w:r>
    </w:p>
    <w:p w:rsidR="00231202" w:rsidRDefault="00231202" w:rsidP="0063180E">
      <w:pPr>
        <w:autoSpaceDE w:val="0"/>
        <w:autoSpaceDN w:val="0"/>
        <w:adjustRightInd w:val="0"/>
        <w:rPr>
          <w:rFonts w:ascii="Foco" w:hAnsi="Foco" w:cs="Foco"/>
          <w:color w:val="000000"/>
          <w:sz w:val="22"/>
          <w:szCs w:val="22"/>
        </w:rPr>
      </w:pPr>
    </w:p>
    <w:p w:rsidR="00B44DFD" w:rsidRDefault="00231202" w:rsidP="00B44DFD">
      <w:pPr>
        <w:autoSpaceDE w:val="0"/>
        <w:autoSpaceDN w:val="0"/>
        <w:adjustRightInd w:val="0"/>
        <w:rPr>
          <w:rFonts w:ascii="Foco" w:hAnsi="Foco" w:cs="Foco"/>
          <w:b/>
          <w:color w:val="000000"/>
          <w:sz w:val="22"/>
          <w:szCs w:val="22"/>
        </w:rPr>
      </w:pPr>
      <w:r w:rsidRPr="00B44DFD">
        <w:rPr>
          <w:rFonts w:ascii="Foco" w:hAnsi="Foco" w:cs="Foco"/>
          <w:b/>
          <w:color w:val="000000"/>
          <w:sz w:val="22"/>
          <w:szCs w:val="22"/>
        </w:rPr>
        <w:t xml:space="preserve">Reasonable Adjustments </w:t>
      </w:r>
    </w:p>
    <w:p w:rsidR="00610611" w:rsidRPr="00B44DFD" w:rsidRDefault="00610611" w:rsidP="00B44DFD">
      <w:pPr>
        <w:autoSpaceDE w:val="0"/>
        <w:autoSpaceDN w:val="0"/>
        <w:adjustRightInd w:val="0"/>
        <w:rPr>
          <w:rFonts w:ascii="Foco" w:hAnsi="Foco" w:cs="Foco"/>
          <w:b/>
          <w:color w:val="000000"/>
          <w:sz w:val="22"/>
          <w:szCs w:val="22"/>
        </w:rPr>
      </w:pPr>
    </w:p>
    <w:p w:rsidR="00231202" w:rsidRPr="00231202" w:rsidRDefault="00231202" w:rsidP="0063180E">
      <w:pPr>
        <w:autoSpaceDE w:val="0"/>
        <w:autoSpaceDN w:val="0"/>
        <w:adjustRightInd w:val="0"/>
        <w:ind w:left="720" w:hanging="720"/>
        <w:rPr>
          <w:rFonts w:ascii="Foco" w:hAnsi="Foco" w:cs="Foco"/>
          <w:color w:val="000000"/>
          <w:sz w:val="22"/>
          <w:szCs w:val="22"/>
        </w:rPr>
      </w:pPr>
      <w:r>
        <w:rPr>
          <w:rFonts w:ascii="Foco" w:hAnsi="Foco" w:cs="Foco"/>
          <w:color w:val="000000"/>
          <w:sz w:val="22"/>
          <w:szCs w:val="22"/>
        </w:rPr>
        <w:t>5.7</w:t>
      </w:r>
      <w:r>
        <w:rPr>
          <w:rFonts w:ascii="Foco" w:hAnsi="Foco" w:cs="Foco"/>
          <w:color w:val="000000"/>
          <w:sz w:val="22"/>
          <w:szCs w:val="22"/>
        </w:rPr>
        <w:tab/>
      </w:r>
      <w:r w:rsidRPr="00231202">
        <w:rPr>
          <w:rFonts w:ascii="Foco" w:hAnsi="Foco" w:cs="Foco"/>
          <w:color w:val="000000"/>
          <w:sz w:val="22"/>
          <w:szCs w:val="22"/>
        </w:rPr>
        <w:t xml:space="preserve">British Gymnastics recognises it has a duty, and is committed to making reasonable adjustments for disabled people. </w:t>
      </w:r>
    </w:p>
    <w:p w:rsidR="00231202" w:rsidRDefault="00231202" w:rsidP="0063180E">
      <w:pPr>
        <w:autoSpaceDE w:val="0"/>
        <w:autoSpaceDN w:val="0"/>
        <w:adjustRightInd w:val="0"/>
        <w:ind w:left="720" w:hanging="720"/>
        <w:rPr>
          <w:rFonts w:ascii="Foco" w:hAnsi="Foco" w:cs="Foco"/>
          <w:color w:val="000000"/>
          <w:sz w:val="22"/>
          <w:szCs w:val="22"/>
        </w:rPr>
      </w:pPr>
      <w:r>
        <w:rPr>
          <w:rFonts w:ascii="Foco" w:hAnsi="Foco" w:cs="Foco"/>
          <w:color w:val="000000"/>
          <w:sz w:val="22"/>
          <w:szCs w:val="22"/>
        </w:rPr>
        <w:t>5.8</w:t>
      </w:r>
      <w:r>
        <w:rPr>
          <w:rFonts w:ascii="Foco" w:hAnsi="Foco" w:cs="Foco"/>
          <w:color w:val="000000"/>
          <w:sz w:val="22"/>
          <w:szCs w:val="22"/>
        </w:rPr>
        <w:tab/>
      </w:r>
      <w:r w:rsidRPr="00231202">
        <w:rPr>
          <w:rFonts w:ascii="Foco" w:hAnsi="Foco" w:cs="Foco"/>
          <w:color w:val="000000"/>
          <w:sz w:val="22"/>
          <w:szCs w:val="22"/>
        </w:rPr>
        <w:t xml:space="preserve">British Gymnastics’ duty to make reasonable adjustments includes the removal, adaptation or alteration of physical features, if the physical features make it impossible or unreasonably difficult for disabled people to use services. </w:t>
      </w:r>
    </w:p>
    <w:p w:rsidR="00B44DFD" w:rsidRPr="00231202" w:rsidRDefault="00B44DFD" w:rsidP="00B44DFD">
      <w:pPr>
        <w:autoSpaceDE w:val="0"/>
        <w:autoSpaceDN w:val="0"/>
        <w:adjustRightInd w:val="0"/>
        <w:ind w:left="720" w:hanging="720"/>
        <w:rPr>
          <w:rFonts w:ascii="Foco" w:hAnsi="Foco" w:cs="Foco"/>
          <w:color w:val="000000"/>
          <w:sz w:val="22"/>
          <w:szCs w:val="22"/>
        </w:rPr>
      </w:pPr>
    </w:p>
    <w:p w:rsidR="0022280E" w:rsidRDefault="00231202" w:rsidP="0063180E">
      <w:pPr>
        <w:autoSpaceDE w:val="0"/>
        <w:autoSpaceDN w:val="0"/>
        <w:adjustRightInd w:val="0"/>
        <w:ind w:left="720" w:hanging="720"/>
        <w:rPr>
          <w:rFonts w:ascii="Foco" w:hAnsi="Foco" w:cs="Foco"/>
          <w:color w:val="000000"/>
          <w:sz w:val="22"/>
          <w:szCs w:val="22"/>
        </w:rPr>
      </w:pPr>
      <w:r>
        <w:rPr>
          <w:rFonts w:ascii="Foco" w:hAnsi="Foco" w:cs="Foco"/>
          <w:color w:val="000000"/>
          <w:sz w:val="22"/>
          <w:szCs w:val="22"/>
        </w:rPr>
        <w:t>5.9</w:t>
      </w:r>
      <w:r>
        <w:rPr>
          <w:rFonts w:ascii="Foco" w:hAnsi="Foco" w:cs="Foco"/>
          <w:color w:val="000000"/>
          <w:sz w:val="22"/>
          <w:szCs w:val="22"/>
        </w:rPr>
        <w:tab/>
      </w:r>
      <w:r w:rsidRPr="00231202">
        <w:rPr>
          <w:rFonts w:ascii="Foco" w:hAnsi="Foco" w:cs="Foco"/>
          <w:color w:val="000000"/>
          <w:sz w:val="22"/>
          <w:szCs w:val="22"/>
        </w:rPr>
        <w:t>British Gymnastics, when acting as a service provider, has an obligation to think ahead and address any barriers that may impede disabled people from accessing its service.</w:t>
      </w:r>
    </w:p>
    <w:p w:rsidR="00231202" w:rsidRPr="006A27FA" w:rsidRDefault="00231202" w:rsidP="00231202">
      <w:pPr>
        <w:autoSpaceDE w:val="0"/>
        <w:autoSpaceDN w:val="0"/>
        <w:adjustRightInd w:val="0"/>
        <w:rPr>
          <w:rFonts w:ascii="Foco" w:hAnsi="Foco" w:cs="Foco"/>
          <w:color w:val="000000"/>
          <w:sz w:val="22"/>
          <w:szCs w:val="22"/>
        </w:rPr>
      </w:pPr>
    </w:p>
    <w:p w:rsidR="00C343C2" w:rsidRDefault="00C343C2" w:rsidP="00231202">
      <w:pPr>
        <w:autoSpaceDE w:val="0"/>
        <w:autoSpaceDN w:val="0"/>
        <w:adjustRightInd w:val="0"/>
        <w:rPr>
          <w:rFonts w:ascii="Foco" w:hAnsi="Foco" w:cs="Foco"/>
          <w:b/>
          <w:color w:val="000000"/>
          <w:sz w:val="28"/>
          <w:szCs w:val="28"/>
        </w:rPr>
      </w:pPr>
    </w:p>
    <w:p w:rsidR="00231202" w:rsidRPr="0063180E" w:rsidRDefault="00231202" w:rsidP="00231202">
      <w:pPr>
        <w:autoSpaceDE w:val="0"/>
        <w:autoSpaceDN w:val="0"/>
        <w:adjustRightInd w:val="0"/>
        <w:rPr>
          <w:rFonts w:ascii="Foco" w:hAnsi="Foco" w:cs="Foco"/>
          <w:b/>
          <w:color w:val="000000"/>
          <w:sz w:val="28"/>
          <w:szCs w:val="28"/>
        </w:rPr>
      </w:pPr>
      <w:r w:rsidRPr="0063180E">
        <w:rPr>
          <w:rFonts w:ascii="Foco" w:hAnsi="Foco" w:cs="Foco"/>
          <w:b/>
          <w:color w:val="000000"/>
          <w:sz w:val="28"/>
          <w:szCs w:val="28"/>
        </w:rPr>
        <w:lastRenderedPageBreak/>
        <w:t>6.</w:t>
      </w:r>
      <w:r w:rsidR="00C03B0B" w:rsidRPr="0063180E">
        <w:rPr>
          <w:rFonts w:ascii="Foco" w:hAnsi="Foco" w:cs="Foco"/>
          <w:b/>
          <w:color w:val="000000"/>
          <w:sz w:val="28"/>
          <w:szCs w:val="28"/>
        </w:rPr>
        <w:tab/>
      </w:r>
      <w:r w:rsidRPr="0063180E">
        <w:rPr>
          <w:rFonts w:ascii="Foco" w:hAnsi="Foco" w:cs="Foco"/>
          <w:b/>
          <w:color w:val="000000"/>
          <w:sz w:val="28"/>
          <w:szCs w:val="28"/>
        </w:rPr>
        <w:t xml:space="preserve"> Implementation Procedures </w:t>
      </w:r>
    </w:p>
    <w:p w:rsidR="00C03B0B" w:rsidRDefault="00C03B0B" w:rsidP="0063180E">
      <w:pPr>
        <w:autoSpaceDE w:val="0"/>
        <w:autoSpaceDN w:val="0"/>
        <w:adjustRightInd w:val="0"/>
        <w:ind w:left="720" w:hanging="720"/>
        <w:rPr>
          <w:rFonts w:ascii="Foco" w:hAnsi="Foco" w:cs="Foco"/>
          <w:color w:val="000000"/>
          <w:sz w:val="22"/>
          <w:szCs w:val="22"/>
        </w:rPr>
      </w:pPr>
    </w:p>
    <w:p w:rsidR="00CE4EE7" w:rsidRPr="00CE4EE7" w:rsidRDefault="00C03B0B" w:rsidP="00CE4EE7">
      <w:pPr>
        <w:autoSpaceDE w:val="0"/>
        <w:autoSpaceDN w:val="0"/>
        <w:adjustRightInd w:val="0"/>
        <w:ind w:left="720" w:hanging="720"/>
        <w:rPr>
          <w:rFonts w:ascii="Foco" w:hAnsi="Foco" w:cs="Foco"/>
          <w:color w:val="000000"/>
          <w:sz w:val="22"/>
          <w:szCs w:val="22"/>
        </w:rPr>
      </w:pPr>
      <w:r>
        <w:rPr>
          <w:rFonts w:ascii="Foco" w:hAnsi="Foco" w:cs="Foco"/>
          <w:color w:val="000000"/>
          <w:sz w:val="22"/>
          <w:szCs w:val="22"/>
        </w:rPr>
        <w:t>6.1</w:t>
      </w:r>
      <w:r>
        <w:rPr>
          <w:rFonts w:ascii="Foco" w:hAnsi="Foco" w:cs="Foco"/>
          <w:color w:val="000000"/>
          <w:sz w:val="22"/>
          <w:szCs w:val="22"/>
        </w:rPr>
        <w:tab/>
      </w:r>
      <w:r w:rsidR="00231202" w:rsidRPr="006A27FA">
        <w:rPr>
          <w:rFonts w:ascii="Foco" w:hAnsi="Foco" w:cs="Foco"/>
          <w:color w:val="000000"/>
          <w:sz w:val="22"/>
          <w:szCs w:val="22"/>
        </w:rPr>
        <w:t xml:space="preserve">British Gymnastics </w:t>
      </w:r>
      <w:r w:rsidR="00CE4EE7" w:rsidRPr="00CE4EE7">
        <w:rPr>
          <w:rFonts w:ascii="Foco" w:hAnsi="Foco" w:cs="Foco"/>
          <w:color w:val="000000"/>
          <w:sz w:val="22"/>
          <w:szCs w:val="22"/>
        </w:rPr>
        <w:t>aims to promote equality and diversity across our sport and mainstrea</w:t>
      </w:r>
      <w:r w:rsidR="00CE4EE7">
        <w:rPr>
          <w:rFonts w:ascii="Foco" w:hAnsi="Foco" w:cs="Foco"/>
          <w:color w:val="000000"/>
          <w:sz w:val="22"/>
          <w:szCs w:val="22"/>
        </w:rPr>
        <w:t xml:space="preserve">ming equality </w:t>
      </w:r>
      <w:r w:rsidR="00B356DF">
        <w:rPr>
          <w:rFonts w:ascii="Foco" w:hAnsi="Foco" w:cs="Foco"/>
          <w:color w:val="000000"/>
          <w:sz w:val="22"/>
          <w:szCs w:val="22"/>
        </w:rPr>
        <w:t xml:space="preserve">and diversity </w:t>
      </w:r>
      <w:r w:rsidR="00CE4EE7">
        <w:rPr>
          <w:rFonts w:ascii="Foco" w:hAnsi="Foco" w:cs="Foco"/>
          <w:color w:val="000000"/>
          <w:sz w:val="22"/>
          <w:szCs w:val="22"/>
        </w:rPr>
        <w:t>principles in everything we do. The BG</w:t>
      </w:r>
      <w:r w:rsidR="00231202" w:rsidRPr="006A27FA">
        <w:rPr>
          <w:rFonts w:ascii="Foco" w:hAnsi="Foco" w:cs="Foco"/>
          <w:color w:val="000000"/>
          <w:sz w:val="22"/>
          <w:szCs w:val="22"/>
        </w:rPr>
        <w:t xml:space="preserve"> Equality </w:t>
      </w:r>
      <w:r w:rsidR="00954403">
        <w:rPr>
          <w:rFonts w:ascii="Foco" w:hAnsi="Foco" w:cs="Foco"/>
          <w:color w:val="000000"/>
          <w:sz w:val="22"/>
          <w:szCs w:val="22"/>
        </w:rPr>
        <w:t xml:space="preserve">&amp; Diversity </w:t>
      </w:r>
      <w:r w:rsidR="00231202" w:rsidRPr="006A27FA">
        <w:rPr>
          <w:rFonts w:ascii="Foco" w:hAnsi="Foco" w:cs="Foco"/>
          <w:color w:val="000000"/>
          <w:sz w:val="22"/>
          <w:szCs w:val="22"/>
        </w:rPr>
        <w:t xml:space="preserve">Plan, </w:t>
      </w:r>
      <w:r w:rsidR="00CE4EE7" w:rsidRPr="00CE4EE7">
        <w:rPr>
          <w:rFonts w:ascii="Foco" w:hAnsi="Foco" w:cs="Foco"/>
          <w:color w:val="000000"/>
          <w:sz w:val="22"/>
          <w:szCs w:val="22"/>
        </w:rPr>
        <w:t>sets out the actions that British Gymnastics will take to</w:t>
      </w:r>
      <w:r w:rsidR="00B356DF">
        <w:rPr>
          <w:rFonts w:ascii="Foco" w:hAnsi="Foco" w:cs="Foco"/>
          <w:color w:val="000000"/>
          <w:sz w:val="22"/>
          <w:szCs w:val="22"/>
        </w:rPr>
        <w:t>wards</w:t>
      </w:r>
      <w:r w:rsidR="00CE4EE7" w:rsidRPr="00CE4EE7">
        <w:rPr>
          <w:rFonts w:ascii="Foco" w:hAnsi="Foco" w:cs="Foco"/>
          <w:color w:val="000000"/>
          <w:sz w:val="22"/>
          <w:szCs w:val="22"/>
        </w:rPr>
        <w:t xml:space="preserve"> </w:t>
      </w:r>
      <w:r w:rsidR="00B356DF">
        <w:rPr>
          <w:rFonts w:ascii="Foco" w:hAnsi="Foco" w:cs="Foco"/>
          <w:color w:val="000000"/>
          <w:sz w:val="22"/>
          <w:szCs w:val="22"/>
        </w:rPr>
        <w:t>making the sport</w:t>
      </w:r>
      <w:r w:rsidR="00CE4EE7">
        <w:rPr>
          <w:rFonts w:ascii="Foco" w:hAnsi="Foco" w:cs="Foco"/>
          <w:color w:val="000000"/>
          <w:sz w:val="22"/>
          <w:szCs w:val="22"/>
        </w:rPr>
        <w:t xml:space="preserve"> more accessible, reducing</w:t>
      </w:r>
      <w:r w:rsidR="00CE4EE7" w:rsidRPr="00CE4EE7">
        <w:rPr>
          <w:rFonts w:ascii="Foco" w:hAnsi="Foco" w:cs="Foco"/>
          <w:color w:val="000000"/>
          <w:sz w:val="22"/>
          <w:szCs w:val="22"/>
        </w:rPr>
        <w:t xml:space="preserve"> inequalities and </w:t>
      </w:r>
      <w:r w:rsidR="00CE4EE7">
        <w:rPr>
          <w:rFonts w:ascii="Foco" w:hAnsi="Foco" w:cs="Foco"/>
          <w:color w:val="000000"/>
          <w:sz w:val="22"/>
          <w:szCs w:val="22"/>
        </w:rPr>
        <w:t xml:space="preserve">addressing </w:t>
      </w:r>
      <w:r w:rsidR="00CE4EE7" w:rsidRPr="00CE4EE7">
        <w:rPr>
          <w:rFonts w:ascii="Foco" w:hAnsi="Foco" w:cs="Foco"/>
          <w:color w:val="000000"/>
          <w:sz w:val="22"/>
          <w:szCs w:val="22"/>
        </w:rPr>
        <w:t>un</w:t>
      </w:r>
      <w:r w:rsidR="00CE4EE7">
        <w:rPr>
          <w:rFonts w:ascii="Foco" w:hAnsi="Foco" w:cs="Foco"/>
          <w:color w:val="000000"/>
          <w:sz w:val="22"/>
          <w:szCs w:val="22"/>
        </w:rPr>
        <w:t>der-representation</w:t>
      </w:r>
      <w:r w:rsidR="00CE4EE7" w:rsidRPr="00CE4EE7">
        <w:rPr>
          <w:rFonts w:ascii="Foco" w:hAnsi="Foco" w:cs="Foco"/>
          <w:color w:val="000000"/>
          <w:sz w:val="22"/>
          <w:szCs w:val="22"/>
        </w:rPr>
        <w:t xml:space="preserve">. </w:t>
      </w:r>
    </w:p>
    <w:p w:rsidR="00CE4EE7" w:rsidRPr="00CE4EE7" w:rsidRDefault="00CE4EE7" w:rsidP="00CE4EE7">
      <w:pPr>
        <w:autoSpaceDE w:val="0"/>
        <w:autoSpaceDN w:val="0"/>
        <w:adjustRightInd w:val="0"/>
        <w:ind w:left="720" w:hanging="720"/>
        <w:rPr>
          <w:rFonts w:ascii="Foco" w:hAnsi="Foco" w:cs="Foco"/>
          <w:color w:val="000000"/>
          <w:sz w:val="22"/>
          <w:szCs w:val="22"/>
        </w:rPr>
      </w:pPr>
    </w:p>
    <w:p w:rsidR="00CE4EE7" w:rsidRPr="00CE4EE7" w:rsidRDefault="00CE4EE7" w:rsidP="00CE4EE7">
      <w:pPr>
        <w:autoSpaceDE w:val="0"/>
        <w:autoSpaceDN w:val="0"/>
        <w:adjustRightInd w:val="0"/>
        <w:ind w:left="720" w:hanging="720"/>
        <w:rPr>
          <w:rFonts w:ascii="Foco" w:hAnsi="Foco" w:cs="Foco"/>
          <w:color w:val="000000"/>
          <w:sz w:val="22"/>
          <w:szCs w:val="22"/>
        </w:rPr>
      </w:pPr>
      <w:r>
        <w:rPr>
          <w:rFonts w:ascii="Foco" w:hAnsi="Foco" w:cs="Foco"/>
          <w:color w:val="000000"/>
          <w:sz w:val="22"/>
          <w:szCs w:val="22"/>
        </w:rPr>
        <w:t>6.2</w:t>
      </w:r>
      <w:r>
        <w:rPr>
          <w:rFonts w:ascii="Foco" w:hAnsi="Foco" w:cs="Foco"/>
          <w:color w:val="000000"/>
          <w:sz w:val="22"/>
          <w:szCs w:val="22"/>
        </w:rPr>
        <w:tab/>
      </w:r>
      <w:r w:rsidRPr="00CE4EE7">
        <w:rPr>
          <w:rFonts w:ascii="Foco" w:hAnsi="Foco" w:cs="Foco"/>
          <w:color w:val="000000"/>
          <w:sz w:val="22"/>
          <w:szCs w:val="22"/>
        </w:rPr>
        <w:t>In working towards mainstreaming equality we will:</w:t>
      </w:r>
    </w:p>
    <w:p w:rsidR="00CE4EE7" w:rsidRDefault="00CE4EE7" w:rsidP="00CE4EE7">
      <w:pPr>
        <w:autoSpaceDE w:val="0"/>
        <w:autoSpaceDN w:val="0"/>
        <w:adjustRightInd w:val="0"/>
        <w:ind w:left="720"/>
        <w:rPr>
          <w:rFonts w:ascii="Foco" w:hAnsi="Foco" w:cs="Foco"/>
          <w:color w:val="000000"/>
          <w:sz w:val="22"/>
          <w:szCs w:val="22"/>
        </w:rPr>
      </w:pPr>
      <w:r>
        <w:rPr>
          <w:rFonts w:ascii="Foco" w:hAnsi="Foco" w:cs="Foco"/>
          <w:color w:val="000000"/>
          <w:sz w:val="22"/>
          <w:szCs w:val="22"/>
        </w:rPr>
        <w:t>6.2.1</w:t>
      </w:r>
      <w:r>
        <w:rPr>
          <w:rFonts w:ascii="Foco" w:hAnsi="Foco" w:cs="Foco"/>
          <w:color w:val="000000"/>
          <w:sz w:val="22"/>
          <w:szCs w:val="22"/>
        </w:rPr>
        <w:tab/>
      </w:r>
      <w:r w:rsidRPr="00CE4EE7">
        <w:rPr>
          <w:rFonts w:ascii="Foco" w:hAnsi="Foco" w:cs="Foco"/>
          <w:color w:val="000000"/>
          <w:sz w:val="22"/>
          <w:szCs w:val="22"/>
        </w:rPr>
        <w:t>Ensure equality is embedded as part of our culture and is visible in the BG strategy;</w:t>
      </w:r>
    </w:p>
    <w:p w:rsidR="00CE4EE7" w:rsidRDefault="00CE4EE7" w:rsidP="00CE4EE7">
      <w:pPr>
        <w:autoSpaceDE w:val="0"/>
        <w:autoSpaceDN w:val="0"/>
        <w:adjustRightInd w:val="0"/>
        <w:ind w:left="1440" w:hanging="720"/>
        <w:rPr>
          <w:rFonts w:ascii="Foco" w:hAnsi="Foco" w:cs="Foco"/>
          <w:color w:val="000000"/>
          <w:sz w:val="22"/>
          <w:szCs w:val="22"/>
        </w:rPr>
      </w:pPr>
      <w:r>
        <w:rPr>
          <w:rFonts w:ascii="Foco" w:hAnsi="Foco" w:cs="Foco"/>
          <w:color w:val="000000"/>
          <w:sz w:val="22"/>
          <w:szCs w:val="22"/>
        </w:rPr>
        <w:t>6.2.2</w:t>
      </w:r>
      <w:r>
        <w:rPr>
          <w:rFonts w:ascii="Foco" w:hAnsi="Foco" w:cs="Foco"/>
          <w:color w:val="000000"/>
          <w:sz w:val="22"/>
          <w:szCs w:val="22"/>
        </w:rPr>
        <w:tab/>
      </w:r>
      <w:r w:rsidRPr="00CE4EE7">
        <w:rPr>
          <w:rFonts w:ascii="Foco" w:hAnsi="Foco" w:cs="Foco"/>
          <w:color w:val="000000"/>
          <w:sz w:val="22"/>
          <w:szCs w:val="22"/>
        </w:rPr>
        <w:t>Develop our evidence base to provide a clear rationale for our aims and objectives and against which to measure the impact against our agreed priorities;</w:t>
      </w:r>
    </w:p>
    <w:p w:rsidR="00CE4EE7" w:rsidRDefault="00CE4EE7" w:rsidP="00CE4EE7">
      <w:pPr>
        <w:autoSpaceDE w:val="0"/>
        <w:autoSpaceDN w:val="0"/>
        <w:adjustRightInd w:val="0"/>
        <w:ind w:left="1440" w:hanging="720"/>
        <w:rPr>
          <w:rFonts w:ascii="Foco" w:hAnsi="Foco" w:cs="Foco"/>
          <w:color w:val="000000"/>
          <w:sz w:val="22"/>
          <w:szCs w:val="22"/>
        </w:rPr>
      </w:pPr>
      <w:r>
        <w:rPr>
          <w:rFonts w:ascii="Foco" w:hAnsi="Foco" w:cs="Foco"/>
          <w:color w:val="000000"/>
          <w:sz w:val="22"/>
          <w:szCs w:val="22"/>
        </w:rPr>
        <w:t>6.2.3</w:t>
      </w:r>
      <w:r>
        <w:rPr>
          <w:rFonts w:ascii="Foco" w:hAnsi="Foco" w:cs="Foco"/>
          <w:color w:val="000000"/>
          <w:sz w:val="22"/>
          <w:szCs w:val="22"/>
        </w:rPr>
        <w:tab/>
      </w:r>
      <w:r w:rsidRPr="00CE4EE7">
        <w:rPr>
          <w:rFonts w:ascii="Foco" w:hAnsi="Foco" w:cs="Foco"/>
          <w:color w:val="000000"/>
          <w:sz w:val="22"/>
          <w:szCs w:val="22"/>
        </w:rPr>
        <w:t>Ensure functions, key policies and procedures in all areas of activity that include a visible equality dimension are screened and undergo a full impact assessment where appr</w:t>
      </w:r>
      <w:r>
        <w:rPr>
          <w:rFonts w:ascii="Foco" w:hAnsi="Foco" w:cs="Foco"/>
          <w:color w:val="000000"/>
          <w:sz w:val="22"/>
          <w:szCs w:val="22"/>
        </w:rPr>
        <w:t>opriate;</w:t>
      </w:r>
    </w:p>
    <w:p w:rsidR="0022280E" w:rsidRDefault="00CE4EE7" w:rsidP="00CE4EE7">
      <w:pPr>
        <w:autoSpaceDE w:val="0"/>
        <w:autoSpaceDN w:val="0"/>
        <w:adjustRightInd w:val="0"/>
        <w:ind w:left="1440" w:hanging="720"/>
        <w:rPr>
          <w:rFonts w:ascii="Foco" w:hAnsi="Foco" w:cs="Foco"/>
          <w:color w:val="000000"/>
          <w:sz w:val="22"/>
          <w:szCs w:val="22"/>
        </w:rPr>
      </w:pPr>
      <w:r>
        <w:rPr>
          <w:rFonts w:ascii="Foco" w:hAnsi="Foco" w:cs="Foco"/>
          <w:color w:val="000000"/>
          <w:sz w:val="22"/>
          <w:szCs w:val="22"/>
        </w:rPr>
        <w:t>6.2.4</w:t>
      </w:r>
      <w:r>
        <w:rPr>
          <w:rFonts w:ascii="Foco" w:hAnsi="Foco" w:cs="Foco"/>
          <w:color w:val="000000"/>
          <w:sz w:val="22"/>
          <w:szCs w:val="22"/>
        </w:rPr>
        <w:tab/>
      </w:r>
      <w:r w:rsidRPr="00CE4EE7">
        <w:rPr>
          <w:rFonts w:ascii="Foco" w:hAnsi="Foco" w:cs="Foco"/>
          <w:color w:val="000000"/>
          <w:sz w:val="22"/>
          <w:szCs w:val="22"/>
        </w:rPr>
        <w:t xml:space="preserve">Implement a range of strategies to increase awareness and gain support and commitment at all levels of the organisation. </w:t>
      </w:r>
      <w:r w:rsidR="00954403" w:rsidRPr="00954403">
        <w:rPr>
          <w:rFonts w:ascii="Foco" w:hAnsi="Foco" w:cs="Foco"/>
          <w:color w:val="000000"/>
          <w:sz w:val="22"/>
          <w:szCs w:val="22"/>
        </w:rPr>
        <w:t>promote equality and diversity across our sport and mainstream equality principles both as an employer and as a provider of services.</w:t>
      </w:r>
      <w:r w:rsidR="00231202" w:rsidRPr="006A27FA">
        <w:rPr>
          <w:rFonts w:ascii="Foco" w:hAnsi="Foco" w:cs="Foco"/>
          <w:color w:val="000000"/>
          <w:sz w:val="22"/>
          <w:szCs w:val="22"/>
        </w:rPr>
        <w:t xml:space="preserve"> </w:t>
      </w:r>
    </w:p>
    <w:p w:rsidR="00C03B0B" w:rsidRPr="00852E01" w:rsidRDefault="00C03B0B" w:rsidP="0063180E">
      <w:pPr>
        <w:autoSpaceDE w:val="0"/>
        <w:autoSpaceDN w:val="0"/>
        <w:adjustRightInd w:val="0"/>
        <w:ind w:left="720" w:hanging="720"/>
        <w:rPr>
          <w:rFonts w:ascii="Foco" w:hAnsi="Foco" w:cs="Foco"/>
          <w:color w:val="000000"/>
          <w:sz w:val="22"/>
          <w:szCs w:val="22"/>
        </w:rPr>
      </w:pPr>
    </w:p>
    <w:p w:rsidR="0022280E" w:rsidRDefault="0022280E" w:rsidP="0063180E">
      <w:pPr>
        <w:autoSpaceDE w:val="0"/>
        <w:autoSpaceDN w:val="0"/>
        <w:adjustRightInd w:val="0"/>
        <w:ind w:left="720" w:hanging="720"/>
        <w:rPr>
          <w:rFonts w:ascii="Foco" w:hAnsi="Foco" w:cs="Foco"/>
          <w:color w:val="000000"/>
          <w:sz w:val="22"/>
          <w:szCs w:val="22"/>
        </w:rPr>
      </w:pPr>
      <w:r w:rsidRPr="00852E01">
        <w:rPr>
          <w:rFonts w:ascii="Foco" w:hAnsi="Foco" w:cs="Foco"/>
          <w:color w:val="000000"/>
          <w:sz w:val="22"/>
          <w:szCs w:val="22"/>
        </w:rPr>
        <w:t>6.</w:t>
      </w:r>
      <w:r w:rsidR="00B356DF">
        <w:rPr>
          <w:rFonts w:ascii="Foco" w:hAnsi="Foco" w:cs="Foco"/>
          <w:color w:val="000000"/>
          <w:sz w:val="22"/>
          <w:szCs w:val="22"/>
        </w:rPr>
        <w:t>3</w:t>
      </w:r>
      <w:r w:rsidRPr="00852E01">
        <w:rPr>
          <w:rFonts w:ascii="Foco" w:hAnsi="Foco" w:cs="Foco"/>
          <w:color w:val="000000"/>
          <w:sz w:val="22"/>
          <w:szCs w:val="22"/>
        </w:rPr>
        <w:tab/>
        <w:t xml:space="preserve">British Gymnastics has </w:t>
      </w:r>
      <w:r w:rsidR="004641D4">
        <w:rPr>
          <w:rFonts w:ascii="Foco" w:hAnsi="Foco" w:cs="Foco"/>
          <w:color w:val="000000"/>
          <w:sz w:val="22"/>
          <w:szCs w:val="22"/>
        </w:rPr>
        <w:t xml:space="preserve">worked to embed </w:t>
      </w:r>
      <w:r w:rsidRPr="00852E01">
        <w:rPr>
          <w:rFonts w:ascii="Foco" w:hAnsi="Foco" w:cs="Foco"/>
          <w:color w:val="000000"/>
          <w:sz w:val="22"/>
          <w:szCs w:val="22"/>
        </w:rPr>
        <w:t xml:space="preserve">Equality </w:t>
      </w:r>
      <w:r w:rsidR="00B356DF">
        <w:rPr>
          <w:rFonts w:ascii="Foco" w:hAnsi="Foco" w:cs="Foco"/>
          <w:color w:val="000000"/>
          <w:sz w:val="22"/>
          <w:szCs w:val="22"/>
        </w:rPr>
        <w:t xml:space="preserve">&amp; Diversity </w:t>
      </w:r>
      <w:r w:rsidR="004641D4">
        <w:rPr>
          <w:rFonts w:ascii="Foco" w:hAnsi="Foco" w:cs="Foco"/>
          <w:color w:val="000000"/>
          <w:sz w:val="22"/>
          <w:szCs w:val="22"/>
        </w:rPr>
        <w:t xml:space="preserve">aims </w:t>
      </w:r>
      <w:r w:rsidRPr="00852E01">
        <w:rPr>
          <w:rFonts w:ascii="Foco" w:hAnsi="Foco" w:cs="Foco"/>
          <w:color w:val="000000"/>
          <w:sz w:val="22"/>
          <w:szCs w:val="22"/>
        </w:rPr>
        <w:t xml:space="preserve">into its </w:t>
      </w:r>
      <w:r w:rsidR="004641D4">
        <w:rPr>
          <w:rFonts w:ascii="Foco" w:hAnsi="Foco" w:cs="Foco"/>
          <w:color w:val="000000"/>
          <w:sz w:val="22"/>
          <w:szCs w:val="22"/>
        </w:rPr>
        <w:t xml:space="preserve">2017 </w:t>
      </w:r>
      <w:r w:rsidR="006068B9">
        <w:rPr>
          <w:rFonts w:ascii="Foco" w:hAnsi="Foco" w:cs="Foco"/>
          <w:color w:val="000000"/>
          <w:sz w:val="22"/>
          <w:szCs w:val="22"/>
        </w:rPr>
        <w:t>Strategy and Brand</w:t>
      </w:r>
      <w:r w:rsidRPr="00852E01">
        <w:rPr>
          <w:rFonts w:ascii="Foco" w:hAnsi="Foco" w:cs="Foco"/>
          <w:color w:val="000000"/>
          <w:sz w:val="22"/>
          <w:szCs w:val="22"/>
        </w:rPr>
        <w:t xml:space="preserve"> to ensure equality actions are an integral part of British Gymnastics’ continuous improvement process. </w:t>
      </w:r>
    </w:p>
    <w:p w:rsidR="00231202" w:rsidRPr="00852E01" w:rsidRDefault="00231202" w:rsidP="00B356DF">
      <w:pPr>
        <w:autoSpaceDE w:val="0"/>
        <w:autoSpaceDN w:val="0"/>
        <w:adjustRightInd w:val="0"/>
        <w:rPr>
          <w:rFonts w:ascii="Foco" w:hAnsi="Foco" w:cs="Foco"/>
          <w:color w:val="000000"/>
          <w:sz w:val="22"/>
          <w:szCs w:val="22"/>
        </w:rPr>
      </w:pPr>
    </w:p>
    <w:p w:rsidR="0022280E" w:rsidRPr="0063180E" w:rsidRDefault="0022280E" w:rsidP="0022280E">
      <w:pPr>
        <w:autoSpaceDE w:val="0"/>
        <w:autoSpaceDN w:val="0"/>
        <w:adjustRightInd w:val="0"/>
        <w:rPr>
          <w:rFonts w:ascii="Foco" w:hAnsi="Foco" w:cs="Foco"/>
          <w:b/>
          <w:color w:val="000000"/>
          <w:sz w:val="28"/>
          <w:szCs w:val="28"/>
        </w:rPr>
      </w:pPr>
      <w:r w:rsidRPr="0063180E">
        <w:rPr>
          <w:rFonts w:ascii="Foco" w:hAnsi="Foco" w:cs="Foco"/>
          <w:b/>
          <w:color w:val="000000"/>
          <w:sz w:val="28"/>
          <w:szCs w:val="28"/>
        </w:rPr>
        <w:t>7.</w:t>
      </w:r>
      <w:r w:rsidR="00C03B0B" w:rsidRPr="0063180E">
        <w:rPr>
          <w:rFonts w:ascii="Foco" w:hAnsi="Foco" w:cs="Foco"/>
          <w:b/>
          <w:color w:val="000000"/>
          <w:sz w:val="28"/>
          <w:szCs w:val="28"/>
        </w:rPr>
        <w:tab/>
      </w:r>
      <w:r w:rsidRPr="0063180E">
        <w:rPr>
          <w:rFonts w:ascii="Foco" w:hAnsi="Foco" w:cs="Foco"/>
          <w:b/>
          <w:color w:val="000000"/>
          <w:sz w:val="28"/>
          <w:szCs w:val="28"/>
        </w:rPr>
        <w:t xml:space="preserve"> British Gymnastics’ Commitment to Action </w:t>
      </w:r>
    </w:p>
    <w:p w:rsidR="00F04B3E" w:rsidRPr="0063180E" w:rsidRDefault="00F04B3E" w:rsidP="0022280E">
      <w:pPr>
        <w:autoSpaceDE w:val="0"/>
        <w:autoSpaceDN w:val="0"/>
        <w:adjustRightInd w:val="0"/>
        <w:rPr>
          <w:rFonts w:ascii="Foco" w:hAnsi="Foco" w:cs="Foco"/>
          <w:color w:val="000000"/>
          <w:sz w:val="22"/>
          <w:szCs w:val="22"/>
        </w:rPr>
      </w:pPr>
    </w:p>
    <w:p w:rsidR="00C30024" w:rsidRDefault="0022280E" w:rsidP="00C30024">
      <w:pPr>
        <w:autoSpaceDE w:val="0"/>
        <w:autoSpaceDN w:val="0"/>
        <w:adjustRightInd w:val="0"/>
        <w:ind w:left="720" w:hanging="720"/>
        <w:rPr>
          <w:rFonts w:ascii="Foco" w:hAnsi="Foco" w:cs="Foco"/>
          <w:color w:val="000000"/>
          <w:sz w:val="22"/>
          <w:szCs w:val="22"/>
        </w:rPr>
      </w:pPr>
      <w:r w:rsidRPr="00852E01">
        <w:rPr>
          <w:rFonts w:ascii="Foco" w:hAnsi="Foco" w:cs="Foco"/>
          <w:color w:val="000000"/>
          <w:sz w:val="22"/>
          <w:szCs w:val="22"/>
        </w:rPr>
        <w:t>7.1</w:t>
      </w:r>
      <w:r w:rsidRPr="00852E01">
        <w:rPr>
          <w:rFonts w:ascii="Foco" w:hAnsi="Foco" w:cs="Foco"/>
          <w:color w:val="000000"/>
          <w:sz w:val="22"/>
          <w:szCs w:val="22"/>
        </w:rPr>
        <w:tab/>
      </w:r>
      <w:r w:rsidR="00B356DF" w:rsidRPr="00B356DF">
        <w:rPr>
          <w:rFonts w:ascii="Foco" w:hAnsi="Foco" w:cs="Foco"/>
          <w:color w:val="000000"/>
          <w:sz w:val="22"/>
          <w:szCs w:val="22"/>
        </w:rPr>
        <w:t xml:space="preserve">British Gymnastics (BG) is fully committed to continuing to promote equality and diversity across our </w:t>
      </w:r>
      <w:r w:rsidR="00B356DF">
        <w:rPr>
          <w:rFonts w:ascii="Foco" w:hAnsi="Foco" w:cs="Foco"/>
          <w:color w:val="000000"/>
          <w:sz w:val="22"/>
          <w:szCs w:val="22"/>
        </w:rPr>
        <w:t xml:space="preserve">sport and </w:t>
      </w:r>
      <w:r w:rsidRPr="00852E01">
        <w:rPr>
          <w:rFonts w:ascii="Foco" w:hAnsi="Foco" w:cs="Foco"/>
          <w:color w:val="000000"/>
          <w:sz w:val="22"/>
          <w:szCs w:val="22"/>
        </w:rPr>
        <w:t xml:space="preserve">achieving the </w:t>
      </w:r>
      <w:r w:rsidR="00B44DFD">
        <w:rPr>
          <w:rFonts w:ascii="Foco" w:hAnsi="Foco" w:cs="Foco"/>
          <w:color w:val="000000"/>
          <w:sz w:val="22"/>
          <w:szCs w:val="22"/>
        </w:rPr>
        <w:t xml:space="preserve">Advanced level of the </w:t>
      </w:r>
      <w:r w:rsidRPr="00852E01">
        <w:rPr>
          <w:rFonts w:ascii="Foco" w:hAnsi="Foco" w:cs="Foco"/>
          <w:color w:val="000000"/>
          <w:sz w:val="22"/>
          <w:szCs w:val="22"/>
        </w:rPr>
        <w:t xml:space="preserve">UK Equality Standard for Sport. </w:t>
      </w:r>
    </w:p>
    <w:p w:rsidR="00C30024" w:rsidRDefault="00C30024" w:rsidP="00C30024">
      <w:pPr>
        <w:autoSpaceDE w:val="0"/>
        <w:autoSpaceDN w:val="0"/>
        <w:adjustRightInd w:val="0"/>
        <w:ind w:left="720" w:hanging="720"/>
        <w:rPr>
          <w:rFonts w:ascii="Foco" w:hAnsi="Foco" w:cs="Foco"/>
          <w:color w:val="000000"/>
          <w:sz w:val="22"/>
          <w:szCs w:val="22"/>
        </w:rPr>
      </w:pPr>
    </w:p>
    <w:p w:rsidR="00C30024" w:rsidRPr="00852E01" w:rsidRDefault="00C30024" w:rsidP="00C30024">
      <w:pPr>
        <w:autoSpaceDE w:val="0"/>
        <w:autoSpaceDN w:val="0"/>
        <w:adjustRightInd w:val="0"/>
        <w:ind w:left="720" w:hanging="720"/>
        <w:rPr>
          <w:rFonts w:ascii="Foco" w:hAnsi="Foco" w:cs="Foco"/>
          <w:color w:val="000000"/>
          <w:sz w:val="22"/>
          <w:szCs w:val="22"/>
        </w:rPr>
      </w:pPr>
      <w:r>
        <w:rPr>
          <w:rFonts w:ascii="Foco" w:hAnsi="Foco" w:cs="Foco"/>
          <w:color w:val="000000"/>
          <w:sz w:val="22"/>
          <w:szCs w:val="22"/>
        </w:rPr>
        <w:t>7.2</w:t>
      </w:r>
      <w:r>
        <w:rPr>
          <w:rFonts w:ascii="Foco" w:hAnsi="Foco" w:cs="Foco"/>
          <w:color w:val="000000"/>
          <w:sz w:val="22"/>
          <w:szCs w:val="22"/>
        </w:rPr>
        <w:tab/>
      </w:r>
      <w:r w:rsidRPr="00C30024">
        <w:rPr>
          <w:rFonts w:ascii="Foco" w:hAnsi="Foco" w:cs="Foco"/>
          <w:color w:val="000000"/>
          <w:sz w:val="22"/>
          <w:szCs w:val="22"/>
        </w:rPr>
        <w:t xml:space="preserve">British Gymnastics will </w:t>
      </w:r>
      <w:r>
        <w:rPr>
          <w:rFonts w:ascii="Foco" w:hAnsi="Foco" w:cs="Foco"/>
          <w:color w:val="000000"/>
          <w:sz w:val="22"/>
          <w:szCs w:val="22"/>
        </w:rPr>
        <w:t xml:space="preserve">ensure resources are made available </w:t>
      </w:r>
      <w:r w:rsidRPr="00C30024">
        <w:rPr>
          <w:rFonts w:ascii="Foco" w:hAnsi="Foco" w:cs="Foco"/>
          <w:color w:val="000000"/>
          <w:sz w:val="22"/>
          <w:szCs w:val="22"/>
        </w:rPr>
        <w:t>for the implementation o</w:t>
      </w:r>
      <w:r>
        <w:rPr>
          <w:rFonts w:ascii="Foco" w:hAnsi="Foco" w:cs="Foco"/>
          <w:color w:val="000000"/>
          <w:sz w:val="22"/>
          <w:szCs w:val="22"/>
        </w:rPr>
        <w:t xml:space="preserve">f the Equality &amp; Diversity Plan and </w:t>
      </w:r>
      <w:r w:rsidRPr="00C30024">
        <w:rPr>
          <w:rFonts w:ascii="Foco" w:hAnsi="Foco" w:cs="Foco"/>
          <w:color w:val="000000"/>
          <w:sz w:val="22"/>
          <w:szCs w:val="22"/>
        </w:rPr>
        <w:t>is committed to ensure that the Equality Policy is widely available and effectively communicated to all staff, members and volunteers via the web</w:t>
      </w:r>
      <w:r>
        <w:rPr>
          <w:rFonts w:ascii="Foco" w:hAnsi="Foco" w:cs="Foco"/>
          <w:color w:val="000000"/>
          <w:sz w:val="22"/>
          <w:szCs w:val="22"/>
        </w:rPr>
        <w:t xml:space="preserve">site and other forms of media. </w:t>
      </w:r>
    </w:p>
    <w:p w:rsidR="0022280E" w:rsidRPr="00852E01" w:rsidRDefault="0022280E" w:rsidP="0022280E">
      <w:pPr>
        <w:autoSpaceDE w:val="0"/>
        <w:autoSpaceDN w:val="0"/>
        <w:adjustRightInd w:val="0"/>
        <w:rPr>
          <w:rFonts w:ascii="Foco" w:hAnsi="Foco" w:cs="Foco"/>
          <w:color w:val="000000"/>
          <w:sz w:val="22"/>
          <w:szCs w:val="22"/>
        </w:rPr>
      </w:pPr>
    </w:p>
    <w:p w:rsidR="0022280E" w:rsidRPr="00852E01" w:rsidRDefault="0022280E" w:rsidP="00B356DF">
      <w:pPr>
        <w:autoSpaceDE w:val="0"/>
        <w:autoSpaceDN w:val="0"/>
        <w:adjustRightInd w:val="0"/>
        <w:ind w:left="720" w:hanging="720"/>
        <w:rPr>
          <w:rFonts w:ascii="Foco" w:hAnsi="Foco" w:cs="Foco"/>
          <w:color w:val="000000"/>
          <w:sz w:val="22"/>
          <w:szCs w:val="22"/>
        </w:rPr>
      </w:pPr>
      <w:r w:rsidRPr="00852E01">
        <w:rPr>
          <w:rFonts w:ascii="Foco" w:hAnsi="Foco" w:cs="Foco"/>
          <w:color w:val="000000"/>
          <w:sz w:val="22"/>
          <w:szCs w:val="22"/>
        </w:rPr>
        <w:t>7.</w:t>
      </w:r>
      <w:r w:rsidR="00C30024">
        <w:rPr>
          <w:rFonts w:ascii="Foco" w:hAnsi="Foco" w:cs="Foco"/>
          <w:color w:val="000000"/>
          <w:sz w:val="22"/>
          <w:szCs w:val="22"/>
        </w:rPr>
        <w:t>3</w:t>
      </w:r>
      <w:r w:rsidRPr="00852E01">
        <w:rPr>
          <w:rFonts w:ascii="Foco" w:hAnsi="Foco" w:cs="Foco"/>
          <w:color w:val="000000"/>
          <w:sz w:val="22"/>
          <w:szCs w:val="22"/>
        </w:rPr>
        <w:tab/>
      </w:r>
      <w:r w:rsidR="00C30024">
        <w:rPr>
          <w:rFonts w:ascii="Foco" w:hAnsi="Foco" w:cs="Foco"/>
          <w:color w:val="000000"/>
          <w:sz w:val="22"/>
          <w:szCs w:val="22"/>
        </w:rPr>
        <w:t xml:space="preserve">British Gymnastics will ensure any complaints or concerns under the Equality Policy are addressed and in the case of serious policy breaches, formal </w:t>
      </w:r>
      <w:r w:rsidRPr="00852E01">
        <w:rPr>
          <w:rFonts w:ascii="Foco" w:hAnsi="Foco" w:cs="Foco"/>
          <w:color w:val="000000"/>
          <w:sz w:val="22"/>
          <w:szCs w:val="22"/>
        </w:rPr>
        <w:t xml:space="preserve">action </w:t>
      </w:r>
      <w:r w:rsidR="00C30024">
        <w:rPr>
          <w:rFonts w:ascii="Foco" w:hAnsi="Foco" w:cs="Foco"/>
          <w:color w:val="000000"/>
          <w:sz w:val="22"/>
          <w:szCs w:val="22"/>
        </w:rPr>
        <w:t>will be</w:t>
      </w:r>
      <w:r w:rsidRPr="00852E01">
        <w:rPr>
          <w:rFonts w:ascii="Foco" w:hAnsi="Foco" w:cs="Foco"/>
          <w:color w:val="000000"/>
          <w:sz w:val="22"/>
          <w:szCs w:val="22"/>
        </w:rPr>
        <w:t xml:space="preserve"> </w:t>
      </w:r>
      <w:r w:rsidR="00C30024">
        <w:rPr>
          <w:rFonts w:ascii="Foco" w:hAnsi="Foco" w:cs="Foco"/>
          <w:color w:val="000000"/>
          <w:sz w:val="22"/>
          <w:szCs w:val="22"/>
        </w:rPr>
        <w:t xml:space="preserve">taken </w:t>
      </w:r>
      <w:r w:rsidR="00B356DF">
        <w:rPr>
          <w:rFonts w:ascii="Foco" w:hAnsi="Foco" w:cs="Foco"/>
          <w:color w:val="000000"/>
          <w:sz w:val="22"/>
          <w:szCs w:val="22"/>
        </w:rPr>
        <w:t>in line with the BG C</w:t>
      </w:r>
      <w:r w:rsidRPr="00852E01">
        <w:rPr>
          <w:rFonts w:ascii="Foco" w:hAnsi="Foco" w:cs="Foco"/>
          <w:color w:val="000000"/>
          <w:sz w:val="22"/>
          <w:szCs w:val="22"/>
        </w:rPr>
        <w:t xml:space="preserve">omplaints and </w:t>
      </w:r>
      <w:r w:rsidR="00B356DF">
        <w:rPr>
          <w:rFonts w:ascii="Foco" w:hAnsi="Foco" w:cs="Foco"/>
          <w:color w:val="000000"/>
          <w:sz w:val="22"/>
          <w:szCs w:val="22"/>
        </w:rPr>
        <w:t>D</w:t>
      </w:r>
      <w:r w:rsidRPr="00852E01">
        <w:rPr>
          <w:rFonts w:ascii="Foco" w:hAnsi="Foco" w:cs="Foco"/>
          <w:color w:val="000000"/>
          <w:sz w:val="22"/>
          <w:szCs w:val="22"/>
        </w:rPr>
        <w:t xml:space="preserve">isciplinary procedures. </w:t>
      </w:r>
    </w:p>
    <w:p w:rsidR="0022280E" w:rsidRPr="00852E01" w:rsidRDefault="0022280E" w:rsidP="0022280E">
      <w:pPr>
        <w:autoSpaceDE w:val="0"/>
        <w:autoSpaceDN w:val="0"/>
        <w:adjustRightInd w:val="0"/>
        <w:rPr>
          <w:rFonts w:ascii="Foco" w:hAnsi="Foco" w:cs="Foco"/>
          <w:color w:val="000000"/>
          <w:sz w:val="22"/>
          <w:szCs w:val="22"/>
        </w:rPr>
      </w:pPr>
    </w:p>
    <w:p w:rsidR="00231202" w:rsidRPr="009D11D1" w:rsidRDefault="00820B24" w:rsidP="0022280E">
      <w:pPr>
        <w:autoSpaceDE w:val="0"/>
        <w:autoSpaceDN w:val="0"/>
        <w:adjustRightInd w:val="0"/>
        <w:rPr>
          <w:rFonts w:ascii="Foco" w:hAnsi="Foco" w:cs="Foco"/>
          <w:b/>
          <w:color w:val="000000"/>
          <w:sz w:val="28"/>
          <w:szCs w:val="28"/>
        </w:rPr>
      </w:pPr>
      <w:r w:rsidRPr="009D11D1">
        <w:rPr>
          <w:rFonts w:ascii="Foco" w:hAnsi="Foco" w:cs="Foco"/>
          <w:b/>
          <w:color w:val="000000"/>
          <w:sz w:val="28"/>
          <w:szCs w:val="28"/>
        </w:rPr>
        <w:t>8</w:t>
      </w:r>
      <w:r w:rsidR="00231202" w:rsidRPr="009D11D1">
        <w:rPr>
          <w:rFonts w:ascii="Foco" w:hAnsi="Foco" w:cs="Foco"/>
          <w:b/>
          <w:color w:val="000000"/>
          <w:sz w:val="28"/>
          <w:szCs w:val="28"/>
        </w:rPr>
        <w:t>.</w:t>
      </w:r>
      <w:r w:rsidR="00231202" w:rsidRPr="009D11D1">
        <w:rPr>
          <w:rFonts w:ascii="Foco" w:hAnsi="Foco" w:cs="Foco"/>
          <w:b/>
          <w:color w:val="000000"/>
          <w:sz w:val="28"/>
          <w:szCs w:val="28"/>
        </w:rPr>
        <w:tab/>
      </w:r>
      <w:r w:rsidR="0022280E" w:rsidRPr="009D11D1">
        <w:rPr>
          <w:rFonts w:ascii="Foco" w:hAnsi="Foco" w:cs="Foco"/>
          <w:b/>
          <w:color w:val="000000"/>
          <w:sz w:val="28"/>
          <w:szCs w:val="28"/>
        </w:rPr>
        <w:t xml:space="preserve">Monitoring and Evaluation </w:t>
      </w:r>
    </w:p>
    <w:p w:rsidR="00F04B3E" w:rsidRPr="00852E01" w:rsidRDefault="00F04B3E" w:rsidP="0022280E">
      <w:pPr>
        <w:autoSpaceDE w:val="0"/>
        <w:autoSpaceDN w:val="0"/>
        <w:adjustRightInd w:val="0"/>
        <w:rPr>
          <w:rFonts w:ascii="Foco" w:hAnsi="Foco" w:cs="Foco"/>
          <w:color w:val="000000"/>
          <w:sz w:val="32"/>
          <w:szCs w:val="32"/>
        </w:rPr>
      </w:pPr>
    </w:p>
    <w:p w:rsidR="00A37893" w:rsidRDefault="00820B24" w:rsidP="0063180E">
      <w:pPr>
        <w:autoSpaceDE w:val="0"/>
        <w:autoSpaceDN w:val="0"/>
        <w:adjustRightInd w:val="0"/>
        <w:ind w:left="720" w:hanging="720"/>
        <w:rPr>
          <w:rFonts w:ascii="Foco" w:hAnsi="Foco" w:cs="Foco"/>
          <w:color w:val="000000"/>
          <w:sz w:val="22"/>
          <w:szCs w:val="22"/>
        </w:rPr>
      </w:pPr>
      <w:r>
        <w:rPr>
          <w:rFonts w:ascii="Foco" w:hAnsi="Foco" w:cs="Foco"/>
          <w:color w:val="000000"/>
          <w:sz w:val="22"/>
          <w:szCs w:val="22"/>
        </w:rPr>
        <w:t>8</w:t>
      </w:r>
      <w:r w:rsidR="00231202" w:rsidRPr="00852E01">
        <w:rPr>
          <w:rFonts w:ascii="Foco" w:hAnsi="Foco" w:cs="Foco"/>
          <w:color w:val="000000"/>
          <w:sz w:val="22"/>
          <w:szCs w:val="22"/>
        </w:rPr>
        <w:t>.1</w:t>
      </w:r>
      <w:r w:rsidR="00231202" w:rsidRPr="00852E01">
        <w:rPr>
          <w:rFonts w:ascii="Foco" w:hAnsi="Foco" w:cs="Foco"/>
          <w:color w:val="000000"/>
          <w:sz w:val="22"/>
          <w:szCs w:val="22"/>
        </w:rPr>
        <w:tab/>
      </w:r>
      <w:r w:rsidR="0022280E" w:rsidRPr="00852E01">
        <w:rPr>
          <w:rFonts w:ascii="Foco" w:hAnsi="Foco" w:cs="Foco"/>
          <w:color w:val="000000"/>
          <w:sz w:val="22"/>
          <w:szCs w:val="22"/>
        </w:rPr>
        <w:t xml:space="preserve">The British Gymnastics Equality Policy will be regularly monitored and a full policy review will take place tri-annually. The following situations may also </w:t>
      </w:r>
      <w:r w:rsidR="00231202" w:rsidRPr="00852E01">
        <w:rPr>
          <w:rFonts w:ascii="Foco" w:hAnsi="Foco" w:cs="Foco"/>
          <w:color w:val="000000"/>
          <w:sz w:val="22"/>
          <w:szCs w:val="22"/>
        </w:rPr>
        <w:t xml:space="preserve">evoke a review of the policy: </w:t>
      </w:r>
    </w:p>
    <w:p w:rsidR="00A37893" w:rsidRDefault="00A37893" w:rsidP="0063180E">
      <w:pPr>
        <w:autoSpaceDE w:val="0"/>
        <w:autoSpaceDN w:val="0"/>
        <w:adjustRightInd w:val="0"/>
        <w:ind w:left="720" w:hanging="720"/>
        <w:rPr>
          <w:rFonts w:ascii="Foco" w:hAnsi="Foco" w:cs="Foco"/>
          <w:color w:val="000000"/>
          <w:sz w:val="22"/>
          <w:szCs w:val="22"/>
        </w:rPr>
      </w:pPr>
      <w:r>
        <w:rPr>
          <w:rFonts w:ascii="Foco" w:hAnsi="Foco" w:cs="Foco"/>
          <w:color w:val="000000"/>
          <w:sz w:val="22"/>
          <w:szCs w:val="22"/>
        </w:rPr>
        <w:tab/>
      </w:r>
    </w:p>
    <w:p w:rsidR="00231202" w:rsidRPr="00852E01" w:rsidRDefault="00A37893" w:rsidP="0063180E">
      <w:pPr>
        <w:autoSpaceDE w:val="0"/>
        <w:autoSpaceDN w:val="0"/>
        <w:adjustRightInd w:val="0"/>
        <w:ind w:left="720" w:hanging="720"/>
        <w:rPr>
          <w:rFonts w:ascii="Foco" w:hAnsi="Foco" w:cs="Foco"/>
          <w:color w:val="000000"/>
          <w:sz w:val="22"/>
          <w:szCs w:val="22"/>
        </w:rPr>
      </w:pPr>
      <w:r>
        <w:rPr>
          <w:rFonts w:ascii="Foco" w:hAnsi="Foco" w:cs="Foco"/>
          <w:color w:val="000000"/>
          <w:sz w:val="22"/>
          <w:szCs w:val="22"/>
        </w:rPr>
        <w:tab/>
      </w:r>
      <w:r w:rsidR="00820B24">
        <w:rPr>
          <w:rFonts w:ascii="Foco" w:hAnsi="Foco" w:cs="Foco"/>
          <w:color w:val="000000"/>
          <w:sz w:val="22"/>
          <w:szCs w:val="22"/>
        </w:rPr>
        <w:t>8</w:t>
      </w:r>
      <w:r w:rsidR="00231202" w:rsidRPr="00852E01">
        <w:rPr>
          <w:rFonts w:ascii="Foco" w:hAnsi="Foco" w:cs="Foco"/>
          <w:color w:val="000000"/>
          <w:sz w:val="22"/>
          <w:szCs w:val="22"/>
        </w:rPr>
        <w:t>.1.1</w:t>
      </w:r>
      <w:r w:rsidR="00231202" w:rsidRPr="00852E01">
        <w:rPr>
          <w:rFonts w:ascii="Foco" w:hAnsi="Foco" w:cs="Foco"/>
          <w:color w:val="000000"/>
          <w:sz w:val="22"/>
          <w:szCs w:val="22"/>
        </w:rPr>
        <w:tab/>
      </w:r>
      <w:r w:rsidR="0022280E" w:rsidRPr="00852E01">
        <w:rPr>
          <w:rFonts w:ascii="Foco" w:hAnsi="Foco" w:cs="Foco"/>
          <w:color w:val="000000"/>
          <w:sz w:val="22"/>
          <w:szCs w:val="22"/>
        </w:rPr>
        <w:t xml:space="preserve">As a result of any changes in legislation </w:t>
      </w:r>
    </w:p>
    <w:p w:rsidR="00231202" w:rsidRPr="00852E01" w:rsidRDefault="00820B24" w:rsidP="0063180E">
      <w:pPr>
        <w:autoSpaceDE w:val="0"/>
        <w:autoSpaceDN w:val="0"/>
        <w:adjustRightInd w:val="0"/>
        <w:ind w:left="720"/>
        <w:rPr>
          <w:rFonts w:ascii="Foco" w:hAnsi="Foco" w:cs="Foco"/>
          <w:color w:val="000000"/>
          <w:sz w:val="22"/>
          <w:szCs w:val="22"/>
        </w:rPr>
      </w:pPr>
      <w:r>
        <w:rPr>
          <w:rFonts w:ascii="Foco" w:hAnsi="Foco" w:cs="Foco"/>
          <w:color w:val="000000"/>
          <w:sz w:val="22"/>
          <w:szCs w:val="22"/>
        </w:rPr>
        <w:t>8</w:t>
      </w:r>
      <w:r w:rsidR="00231202" w:rsidRPr="00852E01">
        <w:rPr>
          <w:rFonts w:ascii="Foco" w:hAnsi="Foco" w:cs="Foco"/>
          <w:color w:val="000000"/>
          <w:sz w:val="22"/>
          <w:szCs w:val="22"/>
        </w:rPr>
        <w:t>.1.2</w:t>
      </w:r>
      <w:r w:rsidR="00231202" w:rsidRPr="00852E01">
        <w:rPr>
          <w:rFonts w:ascii="Foco" w:hAnsi="Foco" w:cs="Foco"/>
          <w:color w:val="000000"/>
          <w:sz w:val="22"/>
          <w:szCs w:val="22"/>
        </w:rPr>
        <w:tab/>
      </w:r>
      <w:r w:rsidR="0022280E" w:rsidRPr="00852E01">
        <w:rPr>
          <w:rFonts w:ascii="Foco" w:hAnsi="Foco" w:cs="Foco"/>
          <w:color w:val="000000"/>
          <w:sz w:val="22"/>
          <w:szCs w:val="22"/>
        </w:rPr>
        <w:t xml:space="preserve">As a result of any changes in governance of the sport </w:t>
      </w:r>
    </w:p>
    <w:p w:rsidR="00CE2D8F" w:rsidRPr="009D11D1" w:rsidRDefault="00820B24" w:rsidP="009D11D1">
      <w:pPr>
        <w:autoSpaceDE w:val="0"/>
        <w:autoSpaceDN w:val="0"/>
        <w:adjustRightInd w:val="0"/>
        <w:ind w:left="720"/>
        <w:rPr>
          <w:rFonts w:ascii="Foco" w:hAnsi="Foco" w:cs="Foco"/>
          <w:color w:val="000000"/>
          <w:sz w:val="22"/>
          <w:szCs w:val="22"/>
        </w:rPr>
      </w:pPr>
      <w:r>
        <w:rPr>
          <w:rFonts w:ascii="Foco" w:hAnsi="Foco"/>
          <w:sz w:val="22"/>
          <w:szCs w:val="22"/>
          <w:lang w:eastAsia="en-US"/>
        </w:rPr>
        <w:t>8</w:t>
      </w:r>
      <w:r w:rsidR="00231202" w:rsidRPr="0063180E">
        <w:rPr>
          <w:rFonts w:ascii="Foco" w:hAnsi="Foco"/>
          <w:sz w:val="22"/>
          <w:szCs w:val="22"/>
          <w:lang w:eastAsia="en-US"/>
        </w:rPr>
        <w:t>.1.3</w:t>
      </w:r>
      <w:r w:rsidR="00231202" w:rsidRPr="0063180E">
        <w:rPr>
          <w:rFonts w:ascii="Foco" w:hAnsi="Foco"/>
          <w:sz w:val="22"/>
          <w:szCs w:val="22"/>
          <w:lang w:eastAsia="en-US"/>
        </w:rPr>
        <w:tab/>
      </w:r>
      <w:r w:rsidR="0022280E" w:rsidRPr="0063180E">
        <w:rPr>
          <w:rFonts w:ascii="Foco" w:hAnsi="Foco"/>
          <w:sz w:val="22"/>
          <w:szCs w:val="22"/>
          <w:lang w:eastAsia="en-US"/>
        </w:rPr>
        <w:t>Following a procedural review as a result of a significant case</w:t>
      </w:r>
    </w:p>
    <w:sectPr w:rsidR="00CE2D8F" w:rsidRPr="009D11D1" w:rsidSect="00F66BF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A44" w:rsidRDefault="00FF3A44" w:rsidP="00713D82">
      <w:r>
        <w:separator/>
      </w:r>
    </w:p>
  </w:endnote>
  <w:endnote w:type="continuationSeparator" w:id="0">
    <w:p w:rsidR="00FF3A44" w:rsidRDefault="00FF3A44" w:rsidP="0071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co">
    <w:panose1 w:val="020B0504050202020203"/>
    <w:charset w:val="00"/>
    <w:family w:val="swiss"/>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179930"/>
      <w:docPartObj>
        <w:docPartGallery w:val="Page Numbers (Bottom of Page)"/>
        <w:docPartUnique/>
      </w:docPartObj>
    </w:sdtPr>
    <w:sdtEndPr/>
    <w:sdtContent>
      <w:sdt>
        <w:sdtPr>
          <w:id w:val="817919742"/>
          <w:docPartObj>
            <w:docPartGallery w:val="Page Numbers (Top of Page)"/>
            <w:docPartUnique/>
          </w:docPartObj>
        </w:sdtPr>
        <w:sdtEndPr/>
        <w:sdtContent>
          <w:p w:rsidR="00E7753D" w:rsidRDefault="00E7753D">
            <w:pPr>
              <w:pStyle w:val="Footer"/>
              <w:jc w:val="right"/>
            </w:pPr>
            <w:r w:rsidRPr="008F7C4C">
              <w:rPr>
                <w:rFonts w:ascii="Foco" w:hAnsi="Foco"/>
                <w:b/>
                <w:bCs/>
                <w:sz w:val="18"/>
                <w:szCs w:val="18"/>
              </w:rPr>
              <w:fldChar w:fldCharType="begin"/>
            </w:r>
            <w:r w:rsidRPr="008F7C4C">
              <w:rPr>
                <w:rFonts w:ascii="Foco" w:hAnsi="Foco"/>
                <w:b/>
                <w:bCs/>
                <w:sz w:val="18"/>
                <w:szCs w:val="18"/>
              </w:rPr>
              <w:instrText xml:space="preserve"> PAGE </w:instrText>
            </w:r>
            <w:r w:rsidRPr="008F7C4C">
              <w:rPr>
                <w:rFonts w:ascii="Foco" w:hAnsi="Foco"/>
                <w:b/>
                <w:bCs/>
                <w:sz w:val="18"/>
                <w:szCs w:val="18"/>
              </w:rPr>
              <w:fldChar w:fldCharType="separate"/>
            </w:r>
            <w:r w:rsidR="001E50EE">
              <w:rPr>
                <w:rFonts w:ascii="Foco" w:hAnsi="Foco"/>
                <w:b/>
                <w:bCs/>
                <w:noProof/>
                <w:sz w:val="18"/>
                <w:szCs w:val="18"/>
              </w:rPr>
              <w:t>1</w:t>
            </w:r>
            <w:r w:rsidRPr="008F7C4C">
              <w:rPr>
                <w:rFonts w:ascii="Foco" w:hAnsi="Foco"/>
                <w:b/>
                <w:bCs/>
                <w:sz w:val="18"/>
                <w:szCs w:val="18"/>
              </w:rPr>
              <w:fldChar w:fldCharType="end"/>
            </w:r>
            <w:r w:rsidRPr="008F7C4C">
              <w:rPr>
                <w:rFonts w:ascii="Foco" w:hAnsi="Foco"/>
                <w:sz w:val="18"/>
                <w:szCs w:val="18"/>
              </w:rPr>
              <w:t xml:space="preserve"> of </w:t>
            </w:r>
            <w:r w:rsidRPr="008F7C4C">
              <w:rPr>
                <w:rFonts w:ascii="Foco" w:hAnsi="Foco"/>
                <w:b/>
                <w:bCs/>
                <w:sz w:val="18"/>
                <w:szCs w:val="18"/>
              </w:rPr>
              <w:fldChar w:fldCharType="begin"/>
            </w:r>
            <w:r w:rsidRPr="008F7C4C">
              <w:rPr>
                <w:rFonts w:ascii="Foco" w:hAnsi="Foco"/>
                <w:b/>
                <w:bCs/>
                <w:sz w:val="18"/>
                <w:szCs w:val="18"/>
              </w:rPr>
              <w:instrText xml:space="preserve"> NUMPAGES  </w:instrText>
            </w:r>
            <w:r w:rsidRPr="008F7C4C">
              <w:rPr>
                <w:rFonts w:ascii="Foco" w:hAnsi="Foco"/>
                <w:b/>
                <w:bCs/>
                <w:sz w:val="18"/>
                <w:szCs w:val="18"/>
              </w:rPr>
              <w:fldChar w:fldCharType="separate"/>
            </w:r>
            <w:r w:rsidR="001E50EE">
              <w:rPr>
                <w:rFonts w:ascii="Foco" w:hAnsi="Foco"/>
                <w:b/>
                <w:bCs/>
                <w:noProof/>
                <w:sz w:val="18"/>
                <w:szCs w:val="18"/>
              </w:rPr>
              <w:t>6</w:t>
            </w:r>
            <w:r w:rsidRPr="008F7C4C">
              <w:rPr>
                <w:rFonts w:ascii="Foco" w:hAnsi="Foco"/>
                <w:b/>
                <w:bCs/>
                <w:sz w:val="18"/>
                <w:szCs w:val="18"/>
              </w:rPr>
              <w:fldChar w:fldCharType="end"/>
            </w:r>
          </w:p>
        </w:sdtContent>
      </w:sdt>
    </w:sdtContent>
  </w:sdt>
  <w:p w:rsidR="00E7753D" w:rsidRDefault="00E77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A44" w:rsidRDefault="00FF3A44" w:rsidP="00713D82">
      <w:r>
        <w:separator/>
      </w:r>
    </w:p>
  </w:footnote>
  <w:footnote w:type="continuationSeparator" w:id="0">
    <w:p w:rsidR="00FF3A44" w:rsidRDefault="00FF3A44" w:rsidP="00713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CB8"/>
    <w:multiLevelType w:val="hybridMultilevel"/>
    <w:tmpl w:val="B638152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527A98"/>
    <w:multiLevelType w:val="hybridMultilevel"/>
    <w:tmpl w:val="B918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7291E"/>
    <w:multiLevelType w:val="hybridMultilevel"/>
    <w:tmpl w:val="3B382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E1218"/>
    <w:multiLevelType w:val="hybridMultilevel"/>
    <w:tmpl w:val="A5EE3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566E5"/>
    <w:multiLevelType w:val="hybridMultilevel"/>
    <w:tmpl w:val="4E9E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01774"/>
    <w:multiLevelType w:val="multilevel"/>
    <w:tmpl w:val="68C6DF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49258EF"/>
    <w:multiLevelType w:val="hybridMultilevel"/>
    <w:tmpl w:val="3DA093CC"/>
    <w:lvl w:ilvl="0" w:tplc="804A36A0">
      <w:start w:val="1"/>
      <w:numFmt w:val="upperLetter"/>
      <w:lvlText w:val="%1)"/>
      <w:lvlJc w:val="left"/>
      <w:pPr>
        <w:ind w:left="1080" w:hanging="360"/>
      </w:pPr>
      <w:rPr>
        <w:rFonts w:ascii="Foco" w:eastAsia="Times New Roman" w:hAnsi="Foco"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8971026"/>
    <w:multiLevelType w:val="multilevel"/>
    <w:tmpl w:val="4984D47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7314FB"/>
    <w:multiLevelType w:val="multilevel"/>
    <w:tmpl w:val="1DE2BD2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9" w15:restartNumberingAfterBreak="0">
    <w:nsid w:val="1F08266C"/>
    <w:multiLevelType w:val="hybridMultilevel"/>
    <w:tmpl w:val="8578B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E1E4B"/>
    <w:multiLevelType w:val="hybridMultilevel"/>
    <w:tmpl w:val="AC18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C3DCE"/>
    <w:multiLevelType w:val="hybridMultilevel"/>
    <w:tmpl w:val="75E2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9561B6"/>
    <w:multiLevelType w:val="hybridMultilevel"/>
    <w:tmpl w:val="39087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E5796A"/>
    <w:multiLevelType w:val="hybridMultilevel"/>
    <w:tmpl w:val="526C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FC2304"/>
    <w:multiLevelType w:val="hybridMultilevel"/>
    <w:tmpl w:val="5196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356C99"/>
    <w:multiLevelType w:val="hybridMultilevel"/>
    <w:tmpl w:val="F418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097667"/>
    <w:multiLevelType w:val="hybridMultilevel"/>
    <w:tmpl w:val="4DD8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F257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2E1C96"/>
    <w:multiLevelType w:val="hybridMultilevel"/>
    <w:tmpl w:val="9C18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B77648"/>
    <w:multiLevelType w:val="multilevel"/>
    <w:tmpl w:val="F8846B3E"/>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0" w15:restartNumberingAfterBreak="0">
    <w:nsid w:val="487F7479"/>
    <w:multiLevelType w:val="hybridMultilevel"/>
    <w:tmpl w:val="2A28A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07686A"/>
    <w:multiLevelType w:val="multilevel"/>
    <w:tmpl w:val="E18E84AA"/>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535C2B46"/>
    <w:multiLevelType w:val="hybridMultilevel"/>
    <w:tmpl w:val="988CC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4752D9"/>
    <w:multiLevelType w:val="hybridMultilevel"/>
    <w:tmpl w:val="46AC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FC72E9"/>
    <w:multiLevelType w:val="hybridMultilevel"/>
    <w:tmpl w:val="2B5E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A51A80"/>
    <w:multiLevelType w:val="hybridMultilevel"/>
    <w:tmpl w:val="B1F22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7703B"/>
    <w:multiLevelType w:val="multilevel"/>
    <w:tmpl w:val="1DE2BD2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7" w15:restartNumberingAfterBreak="0">
    <w:nsid w:val="7322329B"/>
    <w:multiLevelType w:val="multilevel"/>
    <w:tmpl w:val="1DE2BD2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15:restartNumberingAfterBreak="0">
    <w:nsid w:val="754B1E1D"/>
    <w:multiLevelType w:val="hybridMultilevel"/>
    <w:tmpl w:val="7FC40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BD5C3D"/>
    <w:multiLevelType w:val="hybridMultilevel"/>
    <w:tmpl w:val="9BD60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39543A"/>
    <w:multiLevelType w:val="multilevel"/>
    <w:tmpl w:val="04DE31CE"/>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E44574A"/>
    <w:multiLevelType w:val="hybridMultilevel"/>
    <w:tmpl w:val="B7769AAE"/>
    <w:lvl w:ilvl="0" w:tplc="D0D8742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764663"/>
    <w:multiLevelType w:val="hybridMultilevel"/>
    <w:tmpl w:val="1BD0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7"/>
  </w:num>
  <w:num w:numId="4">
    <w:abstractNumId w:val="26"/>
  </w:num>
  <w:num w:numId="5">
    <w:abstractNumId w:val="8"/>
  </w:num>
  <w:num w:numId="6">
    <w:abstractNumId w:val="30"/>
  </w:num>
  <w:num w:numId="7">
    <w:abstractNumId w:val="5"/>
  </w:num>
  <w:num w:numId="8">
    <w:abstractNumId w:val="6"/>
  </w:num>
  <w:num w:numId="9">
    <w:abstractNumId w:val="10"/>
  </w:num>
  <w:num w:numId="10">
    <w:abstractNumId w:val="18"/>
  </w:num>
  <w:num w:numId="11">
    <w:abstractNumId w:val="3"/>
  </w:num>
  <w:num w:numId="12">
    <w:abstractNumId w:val="4"/>
  </w:num>
  <w:num w:numId="13">
    <w:abstractNumId w:val="1"/>
  </w:num>
  <w:num w:numId="14">
    <w:abstractNumId w:val="20"/>
  </w:num>
  <w:num w:numId="15">
    <w:abstractNumId w:val="11"/>
  </w:num>
  <w:num w:numId="16">
    <w:abstractNumId w:val="9"/>
  </w:num>
  <w:num w:numId="17">
    <w:abstractNumId w:val="22"/>
  </w:num>
  <w:num w:numId="18">
    <w:abstractNumId w:val="24"/>
  </w:num>
  <w:num w:numId="19">
    <w:abstractNumId w:val="29"/>
  </w:num>
  <w:num w:numId="20">
    <w:abstractNumId w:val="14"/>
  </w:num>
  <w:num w:numId="21">
    <w:abstractNumId w:val="32"/>
  </w:num>
  <w:num w:numId="22">
    <w:abstractNumId w:val="25"/>
  </w:num>
  <w:num w:numId="23">
    <w:abstractNumId w:val="13"/>
  </w:num>
  <w:num w:numId="24">
    <w:abstractNumId w:val="15"/>
  </w:num>
  <w:num w:numId="25">
    <w:abstractNumId w:val="16"/>
  </w:num>
  <w:num w:numId="26">
    <w:abstractNumId w:val="12"/>
  </w:num>
  <w:num w:numId="27">
    <w:abstractNumId w:val="23"/>
  </w:num>
  <w:num w:numId="28">
    <w:abstractNumId w:val="31"/>
  </w:num>
  <w:num w:numId="29">
    <w:abstractNumId w:val="28"/>
  </w:num>
  <w:num w:numId="30">
    <w:abstractNumId w:val="2"/>
  </w:num>
  <w:num w:numId="31">
    <w:abstractNumId w:val="7"/>
  </w:num>
  <w:num w:numId="32">
    <w:abstractNumId w:val="21"/>
  </w:num>
  <w:num w:numId="33">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F7"/>
    <w:rsid w:val="00011253"/>
    <w:rsid w:val="000143D7"/>
    <w:rsid w:val="00023BFB"/>
    <w:rsid w:val="000409C3"/>
    <w:rsid w:val="0004718E"/>
    <w:rsid w:val="00053D1C"/>
    <w:rsid w:val="00071C07"/>
    <w:rsid w:val="000815E0"/>
    <w:rsid w:val="00091C39"/>
    <w:rsid w:val="000928A9"/>
    <w:rsid w:val="00097D78"/>
    <w:rsid w:val="00097FB3"/>
    <w:rsid w:val="000A0045"/>
    <w:rsid w:val="000B052A"/>
    <w:rsid w:val="000B3184"/>
    <w:rsid w:val="000C0BCE"/>
    <w:rsid w:val="000C7AEC"/>
    <w:rsid w:val="000D0A0E"/>
    <w:rsid w:val="000D2DF0"/>
    <w:rsid w:val="000D6F16"/>
    <w:rsid w:val="000F5468"/>
    <w:rsid w:val="000F5CF4"/>
    <w:rsid w:val="000F605F"/>
    <w:rsid w:val="000F7487"/>
    <w:rsid w:val="00101D26"/>
    <w:rsid w:val="0010751A"/>
    <w:rsid w:val="00107E83"/>
    <w:rsid w:val="00110D30"/>
    <w:rsid w:val="001231B5"/>
    <w:rsid w:val="00144002"/>
    <w:rsid w:val="001460DB"/>
    <w:rsid w:val="00146498"/>
    <w:rsid w:val="001530F8"/>
    <w:rsid w:val="001606A5"/>
    <w:rsid w:val="001625D2"/>
    <w:rsid w:val="00174B16"/>
    <w:rsid w:val="0017557C"/>
    <w:rsid w:val="00184C85"/>
    <w:rsid w:val="00185254"/>
    <w:rsid w:val="00195D7D"/>
    <w:rsid w:val="001B714E"/>
    <w:rsid w:val="001C368D"/>
    <w:rsid w:val="001C3E70"/>
    <w:rsid w:val="001E50EE"/>
    <w:rsid w:val="001F0B2A"/>
    <w:rsid w:val="001F3BFE"/>
    <w:rsid w:val="001F5729"/>
    <w:rsid w:val="002055DC"/>
    <w:rsid w:val="00205FAF"/>
    <w:rsid w:val="00206BB9"/>
    <w:rsid w:val="00216C9F"/>
    <w:rsid w:val="0022280E"/>
    <w:rsid w:val="0022372A"/>
    <w:rsid w:val="00223B83"/>
    <w:rsid w:val="00227908"/>
    <w:rsid w:val="00231202"/>
    <w:rsid w:val="0024699D"/>
    <w:rsid w:val="00252001"/>
    <w:rsid w:val="002563F0"/>
    <w:rsid w:val="002564C3"/>
    <w:rsid w:val="00267464"/>
    <w:rsid w:val="002703C0"/>
    <w:rsid w:val="002808D5"/>
    <w:rsid w:val="002824C3"/>
    <w:rsid w:val="00285193"/>
    <w:rsid w:val="00287898"/>
    <w:rsid w:val="00290983"/>
    <w:rsid w:val="002A015C"/>
    <w:rsid w:val="002A1CAD"/>
    <w:rsid w:val="002A3934"/>
    <w:rsid w:val="002B40E5"/>
    <w:rsid w:val="002C09EB"/>
    <w:rsid w:val="002C7A0B"/>
    <w:rsid w:val="002D0CF9"/>
    <w:rsid w:val="002D4E39"/>
    <w:rsid w:val="002E455C"/>
    <w:rsid w:val="002F3A5B"/>
    <w:rsid w:val="00305CC4"/>
    <w:rsid w:val="00307111"/>
    <w:rsid w:val="00307A43"/>
    <w:rsid w:val="003157FA"/>
    <w:rsid w:val="003160DC"/>
    <w:rsid w:val="00326597"/>
    <w:rsid w:val="00352736"/>
    <w:rsid w:val="003546A1"/>
    <w:rsid w:val="0035791A"/>
    <w:rsid w:val="00364405"/>
    <w:rsid w:val="003735EB"/>
    <w:rsid w:val="00380754"/>
    <w:rsid w:val="0038527F"/>
    <w:rsid w:val="00385FAB"/>
    <w:rsid w:val="0038655C"/>
    <w:rsid w:val="00395C7B"/>
    <w:rsid w:val="003961D0"/>
    <w:rsid w:val="003A0033"/>
    <w:rsid w:val="003A0B97"/>
    <w:rsid w:val="003A2184"/>
    <w:rsid w:val="003A6A7E"/>
    <w:rsid w:val="003B755E"/>
    <w:rsid w:val="003C1E49"/>
    <w:rsid w:val="003D0748"/>
    <w:rsid w:val="003D1C25"/>
    <w:rsid w:val="003D4681"/>
    <w:rsid w:val="003E2C0B"/>
    <w:rsid w:val="00407A14"/>
    <w:rsid w:val="00410408"/>
    <w:rsid w:val="004322A0"/>
    <w:rsid w:val="00434DC9"/>
    <w:rsid w:val="004462AB"/>
    <w:rsid w:val="004554C7"/>
    <w:rsid w:val="00462A4E"/>
    <w:rsid w:val="004641D4"/>
    <w:rsid w:val="00470ADE"/>
    <w:rsid w:val="0047601E"/>
    <w:rsid w:val="00481CE9"/>
    <w:rsid w:val="004834D8"/>
    <w:rsid w:val="00493B81"/>
    <w:rsid w:val="00496093"/>
    <w:rsid w:val="004B0087"/>
    <w:rsid w:val="004B45D1"/>
    <w:rsid w:val="004B5639"/>
    <w:rsid w:val="004D256F"/>
    <w:rsid w:val="004D74B0"/>
    <w:rsid w:val="004E05C4"/>
    <w:rsid w:val="004E11C9"/>
    <w:rsid w:val="004E3C04"/>
    <w:rsid w:val="004E7282"/>
    <w:rsid w:val="004F04A0"/>
    <w:rsid w:val="004F4238"/>
    <w:rsid w:val="004F597E"/>
    <w:rsid w:val="00515C6E"/>
    <w:rsid w:val="00540D54"/>
    <w:rsid w:val="00561103"/>
    <w:rsid w:val="00562DCC"/>
    <w:rsid w:val="00575C36"/>
    <w:rsid w:val="0059220E"/>
    <w:rsid w:val="00593957"/>
    <w:rsid w:val="00597814"/>
    <w:rsid w:val="005A4C85"/>
    <w:rsid w:val="005A7372"/>
    <w:rsid w:val="005B4B35"/>
    <w:rsid w:val="005B5A1F"/>
    <w:rsid w:val="005B7006"/>
    <w:rsid w:val="005B7AE5"/>
    <w:rsid w:val="005C57A4"/>
    <w:rsid w:val="005D23BA"/>
    <w:rsid w:val="005D4E39"/>
    <w:rsid w:val="005E6967"/>
    <w:rsid w:val="005F4F12"/>
    <w:rsid w:val="005F64C3"/>
    <w:rsid w:val="006013DE"/>
    <w:rsid w:val="006068B9"/>
    <w:rsid w:val="006069B1"/>
    <w:rsid w:val="00610611"/>
    <w:rsid w:val="00613526"/>
    <w:rsid w:val="0063180E"/>
    <w:rsid w:val="0063487F"/>
    <w:rsid w:val="00641143"/>
    <w:rsid w:val="00641AFE"/>
    <w:rsid w:val="00645B18"/>
    <w:rsid w:val="00646405"/>
    <w:rsid w:val="00647B0F"/>
    <w:rsid w:val="00652A0E"/>
    <w:rsid w:val="0065360B"/>
    <w:rsid w:val="00660E9C"/>
    <w:rsid w:val="00661540"/>
    <w:rsid w:val="006640C6"/>
    <w:rsid w:val="00684D5F"/>
    <w:rsid w:val="00687911"/>
    <w:rsid w:val="00694DD6"/>
    <w:rsid w:val="006A4AC2"/>
    <w:rsid w:val="006A6E79"/>
    <w:rsid w:val="006C13B2"/>
    <w:rsid w:val="006C6FA7"/>
    <w:rsid w:val="006D2F2B"/>
    <w:rsid w:val="006D4EED"/>
    <w:rsid w:val="006D71D4"/>
    <w:rsid w:val="006E731C"/>
    <w:rsid w:val="006F16AD"/>
    <w:rsid w:val="00706A54"/>
    <w:rsid w:val="00713D82"/>
    <w:rsid w:val="00723067"/>
    <w:rsid w:val="00732294"/>
    <w:rsid w:val="00734A2D"/>
    <w:rsid w:val="00742AEE"/>
    <w:rsid w:val="00744301"/>
    <w:rsid w:val="00745651"/>
    <w:rsid w:val="00747798"/>
    <w:rsid w:val="00751838"/>
    <w:rsid w:val="0076335D"/>
    <w:rsid w:val="00766C33"/>
    <w:rsid w:val="00782C15"/>
    <w:rsid w:val="0079300F"/>
    <w:rsid w:val="00793090"/>
    <w:rsid w:val="007C0184"/>
    <w:rsid w:val="007C5940"/>
    <w:rsid w:val="007D539A"/>
    <w:rsid w:val="007D696D"/>
    <w:rsid w:val="00805BE7"/>
    <w:rsid w:val="00817256"/>
    <w:rsid w:val="00817BAB"/>
    <w:rsid w:val="00820B24"/>
    <w:rsid w:val="00822084"/>
    <w:rsid w:val="00836802"/>
    <w:rsid w:val="00837AAF"/>
    <w:rsid w:val="00840042"/>
    <w:rsid w:val="00852E01"/>
    <w:rsid w:val="00873166"/>
    <w:rsid w:val="008836A3"/>
    <w:rsid w:val="00884F76"/>
    <w:rsid w:val="008C7EA6"/>
    <w:rsid w:val="008D0032"/>
    <w:rsid w:val="008D6981"/>
    <w:rsid w:val="008E3D4C"/>
    <w:rsid w:val="008E5398"/>
    <w:rsid w:val="008F1C4D"/>
    <w:rsid w:val="008F7C4C"/>
    <w:rsid w:val="00903060"/>
    <w:rsid w:val="00906ACB"/>
    <w:rsid w:val="00906B80"/>
    <w:rsid w:val="00907B78"/>
    <w:rsid w:val="0092471C"/>
    <w:rsid w:val="009249AE"/>
    <w:rsid w:val="009335CF"/>
    <w:rsid w:val="00936D22"/>
    <w:rsid w:val="00954403"/>
    <w:rsid w:val="00965932"/>
    <w:rsid w:val="00965CFF"/>
    <w:rsid w:val="0097485B"/>
    <w:rsid w:val="00981D35"/>
    <w:rsid w:val="00986477"/>
    <w:rsid w:val="009868B7"/>
    <w:rsid w:val="009A4701"/>
    <w:rsid w:val="009B34CD"/>
    <w:rsid w:val="009C1292"/>
    <w:rsid w:val="009D11D1"/>
    <w:rsid w:val="009E7CBC"/>
    <w:rsid w:val="009F0E96"/>
    <w:rsid w:val="00A0025F"/>
    <w:rsid w:val="00A00AAA"/>
    <w:rsid w:val="00A0113D"/>
    <w:rsid w:val="00A02934"/>
    <w:rsid w:val="00A1614F"/>
    <w:rsid w:val="00A31932"/>
    <w:rsid w:val="00A37893"/>
    <w:rsid w:val="00A406EE"/>
    <w:rsid w:val="00A46A80"/>
    <w:rsid w:val="00A50A8C"/>
    <w:rsid w:val="00A6107E"/>
    <w:rsid w:val="00A63143"/>
    <w:rsid w:val="00A65E34"/>
    <w:rsid w:val="00A8517F"/>
    <w:rsid w:val="00A85514"/>
    <w:rsid w:val="00A96C62"/>
    <w:rsid w:val="00A97940"/>
    <w:rsid w:val="00AA057C"/>
    <w:rsid w:val="00AA3D5E"/>
    <w:rsid w:val="00AB3576"/>
    <w:rsid w:val="00AB39AB"/>
    <w:rsid w:val="00AD06F1"/>
    <w:rsid w:val="00AD193B"/>
    <w:rsid w:val="00AE6828"/>
    <w:rsid w:val="00AE6986"/>
    <w:rsid w:val="00B03530"/>
    <w:rsid w:val="00B045BA"/>
    <w:rsid w:val="00B06850"/>
    <w:rsid w:val="00B0695C"/>
    <w:rsid w:val="00B06DB1"/>
    <w:rsid w:val="00B158C8"/>
    <w:rsid w:val="00B24EAA"/>
    <w:rsid w:val="00B356DF"/>
    <w:rsid w:val="00B4367A"/>
    <w:rsid w:val="00B44DFD"/>
    <w:rsid w:val="00B47608"/>
    <w:rsid w:val="00B57001"/>
    <w:rsid w:val="00B64230"/>
    <w:rsid w:val="00B7205E"/>
    <w:rsid w:val="00B72331"/>
    <w:rsid w:val="00B74A17"/>
    <w:rsid w:val="00B81719"/>
    <w:rsid w:val="00B86369"/>
    <w:rsid w:val="00B92F0C"/>
    <w:rsid w:val="00B97C8F"/>
    <w:rsid w:val="00BB0D4D"/>
    <w:rsid w:val="00BC798A"/>
    <w:rsid w:val="00BD74CD"/>
    <w:rsid w:val="00BE638E"/>
    <w:rsid w:val="00BF5BD0"/>
    <w:rsid w:val="00BF69E0"/>
    <w:rsid w:val="00C02533"/>
    <w:rsid w:val="00C02762"/>
    <w:rsid w:val="00C03B0B"/>
    <w:rsid w:val="00C05AB3"/>
    <w:rsid w:val="00C05C2F"/>
    <w:rsid w:val="00C164D2"/>
    <w:rsid w:val="00C2251A"/>
    <w:rsid w:val="00C30024"/>
    <w:rsid w:val="00C3172D"/>
    <w:rsid w:val="00C31D04"/>
    <w:rsid w:val="00C343C2"/>
    <w:rsid w:val="00C508E7"/>
    <w:rsid w:val="00C668D5"/>
    <w:rsid w:val="00C72180"/>
    <w:rsid w:val="00C80519"/>
    <w:rsid w:val="00C81399"/>
    <w:rsid w:val="00C83351"/>
    <w:rsid w:val="00C87F01"/>
    <w:rsid w:val="00CA1A93"/>
    <w:rsid w:val="00CB256D"/>
    <w:rsid w:val="00CD6A70"/>
    <w:rsid w:val="00CE2D8F"/>
    <w:rsid w:val="00CE4EE7"/>
    <w:rsid w:val="00CE6FAD"/>
    <w:rsid w:val="00D06719"/>
    <w:rsid w:val="00D137D3"/>
    <w:rsid w:val="00D169EE"/>
    <w:rsid w:val="00D20C75"/>
    <w:rsid w:val="00D22940"/>
    <w:rsid w:val="00D36DF3"/>
    <w:rsid w:val="00D41266"/>
    <w:rsid w:val="00D42D0F"/>
    <w:rsid w:val="00D42E89"/>
    <w:rsid w:val="00D530A3"/>
    <w:rsid w:val="00D609DC"/>
    <w:rsid w:val="00D72B74"/>
    <w:rsid w:val="00D74B63"/>
    <w:rsid w:val="00D76287"/>
    <w:rsid w:val="00D77D81"/>
    <w:rsid w:val="00D835B7"/>
    <w:rsid w:val="00D954BC"/>
    <w:rsid w:val="00D97C36"/>
    <w:rsid w:val="00DA2BAF"/>
    <w:rsid w:val="00DA743C"/>
    <w:rsid w:val="00DB1AB5"/>
    <w:rsid w:val="00DB45AC"/>
    <w:rsid w:val="00DB7D9C"/>
    <w:rsid w:val="00DC7524"/>
    <w:rsid w:val="00DD4527"/>
    <w:rsid w:val="00DD6CA8"/>
    <w:rsid w:val="00DE50B8"/>
    <w:rsid w:val="00DF114B"/>
    <w:rsid w:val="00E050D7"/>
    <w:rsid w:val="00E23C14"/>
    <w:rsid w:val="00E23C68"/>
    <w:rsid w:val="00E359DC"/>
    <w:rsid w:val="00E4490A"/>
    <w:rsid w:val="00E65A82"/>
    <w:rsid w:val="00E7753D"/>
    <w:rsid w:val="00E93C38"/>
    <w:rsid w:val="00E945F3"/>
    <w:rsid w:val="00E960EF"/>
    <w:rsid w:val="00E96DD0"/>
    <w:rsid w:val="00EB73DD"/>
    <w:rsid w:val="00EC19D1"/>
    <w:rsid w:val="00EC323D"/>
    <w:rsid w:val="00ED6077"/>
    <w:rsid w:val="00EE3BD3"/>
    <w:rsid w:val="00EF1F72"/>
    <w:rsid w:val="00F04B3E"/>
    <w:rsid w:val="00F0570C"/>
    <w:rsid w:val="00F07D07"/>
    <w:rsid w:val="00F26DF5"/>
    <w:rsid w:val="00F27359"/>
    <w:rsid w:val="00F324D2"/>
    <w:rsid w:val="00F3496F"/>
    <w:rsid w:val="00F35B96"/>
    <w:rsid w:val="00F447F0"/>
    <w:rsid w:val="00F45CF7"/>
    <w:rsid w:val="00F46813"/>
    <w:rsid w:val="00F53719"/>
    <w:rsid w:val="00F61CD8"/>
    <w:rsid w:val="00F66BF7"/>
    <w:rsid w:val="00F71728"/>
    <w:rsid w:val="00F74EE2"/>
    <w:rsid w:val="00F775EC"/>
    <w:rsid w:val="00F94B4B"/>
    <w:rsid w:val="00FA1D7C"/>
    <w:rsid w:val="00FA3198"/>
    <w:rsid w:val="00FB4912"/>
    <w:rsid w:val="00FC3E27"/>
    <w:rsid w:val="00FD078B"/>
    <w:rsid w:val="00FD239B"/>
    <w:rsid w:val="00FE03F8"/>
    <w:rsid w:val="00FE0F85"/>
    <w:rsid w:val="00FF1421"/>
    <w:rsid w:val="00FF3A44"/>
    <w:rsid w:val="00FF79A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687ABF-EC59-4973-A9B9-2DF98CFE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03C0"/>
    <w:rPr>
      <w:rFonts w:ascii="Times New Roman" w:eastAsia="Times New Roman" w:hAnsi="Times New Roman"/>
      <w:sz w:val="24"/>
      <w:szCs w:val="24"/>
    </w:rPr>
  </w:style>
  <w:style w:type="paragraph" w:styleId="Heading1">
    <w:name w:val="heading 1"/>
    <w:basedOn w:val="Normal"/>
    <w:next w:val="Normal"/>
    <w:link w:val="Heading1Char"/>
    <w:uiPriority w:val="99"/>
    <w:qFormat/>
    <w:rsid w:val="00F66BF7"/>
    <w:pPr>
      <w:numPr>
        <w:numId w:val="1"/>
      </w:numPr>
      <w:spacing w:before="240"/>
      <w:ind w:left="431" w:hanging="431"/>
      <w:contextualSpacing/>
      <w:outlineLvl w:val="0"/>
    </w:pPr>
    <w:rPr>
      <w:rFonts w:ascii="Arial" w:hAnsi="Arial"/>
      <w:b/>
      <w:bCs/>
      <w:sz w:val="28"/>
      <w:szCs w:val="28"/>
    </w:rPr>
  </w:style>
  <w:style w:type="paragraph" w:styleId="Heading2">
    <w:name w:val="heading 2"/>
    <w:basedOn w:val="Normal"/>
    <w:next w:val="Normal"/>
    <w:link w:val="Heading2Char"/>
    <w:uiPriority w:val="99"/>
    <w:qFormat/>
    <w:rsid w:val="00F66BF7"/>
    <w:pPr>
      <w:numPr>
        <w:ilvl w:val="1"/>
        <w:numId w:val="1"/>
      </w:numPr>
      <w:spacing w:before="120"/>
      <w:outlineLvl w:val="1"/>
    </w:pPr>
    <w:rPr>
      <w:rFonts w:ascii="Arial" w:hAnsi="Arial"/>
      <w:b/>
      <w:bCs/>
      <w:sz w:val="26"/>
      <w:szCs w:val="26"/>
    </w:rPr>
  </w:style>
  <w:style w:type="paragraph" w:styleId="Heading3">
    <w:name w:val="heading 3"/>
    <w:basedOn w:val="Normal"/>
    <w:next w:val="Normal"/>
    <w:link w:val="Heading3Char"/>
    <w:uiPriority w:val="99"/>
    <w:qFormat/>
    <w:rsid w:val="00F66BF7"/>
    <w:pPr>
      <w:numPr>
        <w:ilvl w:val="2"/>
        <w:numId w:val="1"/>
      </w:numPr>
      <w:spacing w:before="200" w:line="271" w:lineRule="auto"/>
      <w:outlineLvl w:val="2"/>
    </w:pPr>
    <w:rPr>
      <w:rFonts w:ascii="Arial" w:hAnsi="Arial"/>
      <w:b/>
      <w:bCs/>
    </w:rPr>
  </w:style>
  <w:style w:type="paragraph" w:styleId="Heading4">
    <w:name w:val="heading 4"/>
    <w:basedOn w:val="Normal"/>
    <w:next w:val="Normal"/>
    <w:link w:val="Heading4Char"/>
    <w:uiPriority w:val="99"/>
    <w:qFormat/>
    <w:rsid w:val="00F66BF7"/>
    <w:pPr>
      <w:numPr>
        <w:ilvl w:val="3"/>
        <w:numId w:val="1"/>
      </w:numPr>
      <w:spacing w:before="200"/>
      <w:outlineLvl w:val="3"/>
    </w:pPr>
    <w:rPr>
      <w:rFonts w:ascii="Arial" w:hAnsi="Arial"/>
      <w:b/>
      <w:bCs/>
      <w:i/>
      <w:iCs/>
    </w:rPr>
  </w:style>
  <w:style w:type="paragraph" w:styleId="Heading5">
    <w:name w:val="heading 5"/>
    <w:basedOn w:val="Normal"/>
    <w:next w:val="Normal"/>
    <w:link w:val="Heading5Char"/>
    <w:uiPriority w:val="99"/>
    <w:qFormat/>
    <w:rsid w:val="00F66BF7"/>
    <w:pPr>
      <w:numPr>
        <w:ilvl w:val="4"/>
        <w:numId w:val="1"/>
      </w:numPr>
      <w:spacing w:before="200"/>
      <w:outlineLvl w:val="4"/>
    </w:pPr>
    <w:rPr>
      <w:rFonts w:ascii="Arial" w:hAnsi="Arial"/>
      <w:b/>
      <w:bCs/>
      <w:color w:val="7F7F7F"/>
    </w:rPr>
  </w:style>
  <w:style w:type="paragraph" w:styleId="Heading6">
    <w:name w:val="heading 6"/>
    <w:basedOn w:val="Normal"/>
    <w:next w:val="Normal"/>
    <w:link w:val="Heading6Char"/>
    <w:uiPriority w:val="99"/>
    <w:qFormat/>
    <w:rsid w:val="00F66BF7"/>
    <w:pPr>
      <w:numPr>
        <w:ilvl w:val="5"/>
        <w:numId w:val="1"/>
      </w:numPr>
      <w:spacing w:line="271" w:lineRule="auto"/>
      <w:outlineLvl w:val="5"/>
    </w:pPr>
    <w:rPr>
      <w:rFonts w:ascii="Arial" w:hAnsi="Arial"/>
      <w:b/>
      <w:bCs/>
      <w:i/>
      <w:iCs/>
      <w:color w:val="7F7F7F"/>
    </w:rPr>
  </w:style>
  <w:style w:type="paragraph" w:styleId="Heading7">
    <w:name w:val="heading 7"/>
    <w:basedOn w:val="Normal"/>
    <w:next w:val="Normal"/>
    <w:link w:val="Heading7Char"/>
    <w:uiPriority w:val="99"/>
    <w:qFormat/>
    <w:rsid w:val="00F66BF7"/>
    <w:pPr>
      <w:numPr>
        <w:ilvl w:val="6"/>
        <w:numId w:val="1"/>
      </w:numPr>
      <w:outlineLvl w:val="6"/>
    </w:pPr>
    <w:rPr>
      <w:rFonts w:ascii="Arial" w:hAnsi="Arial"/>
      <w:i/>
      <w:iCs/>
    </w:rPr>
  </w:style>
  <w:style w:type="paragraph" w:styleId="Heading8">
    <w:name w:val="heading 8"/>
    <w:basedOn w:val="Normal"/>
    <w:next w:val="Normal"/>
    <w:link w:val="Heading8Char"/>
    <w:uiPriority w:val="99"/>
    <w:qFormat/>
    <w:rsid w:val="00F66BF7"/>
    <w:pPr>
      <w:numPr>
        <w:ilvl w:val="7"/>
        <w:numId w:val="1"/>
      </w:numPr>
      <w:outlineLvl w:val="7"/>
    </w:pPr>
    <w:rPr>
      <w:rFonts w:ascii="Arial" w:hAnsi="Arial"/>
      <w:sz w:val="20"/>
      <w:szCs w:val="20"/>
    </w:rPr>
  </w:style>
  <w:style w:type="paragraph" w:styleId="Heading9">
    <w:name w:val="heading 9"/>
    <w:basedOn w:val="Normal"/>
    <w:next w:val="Normal"/>
    <w:link w:val="Heading9Char"/>
    <w:uiPriority w:val="99"/>
    <w:qFormat/>
    <w:rsid w:val="00F66BF7"/>
    <w:pPr>
      <w:numPr>
        <w:ilvl w:val="8"/>
        <w:numId w:val="1"/>
      </w:numPr>
      <w:outlineLvl w:val="8"/>
    </w:pPr>
    <w:rPr>
      <w:rFonts w:ascii="Arial" w:hAnsi="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6BF7"/>
    <w:rPr>
      <w:rFonts w:eastAsia="Times New Roman"/>
      <w:b/>
      <w:bCs/>
      <w:sz w:val="28"/>
      <w:szCs w:val="28"/>
    </w:rPr>
  </w:style>
  <w:style w:type="character" w:customStyle="1" w:styleId="Heading2Char">
    <w:name w:val="Heading 2 Char"/>
    <w:basedOn w:val="DefaultParagraphFont"/>
    <w:link w:val="Heading2"/>
    <w:uiPriority w:val="99"/>
    <w:locked/>
    <w:rsid w:val="00F66BF7"/>
    <w:rPr>
      <w:rFonts w:eastAsia="Times New Roman"/>
      <w:b/>
      <w:bCs/>
      <w:sz w:val="26"/>
      <w:szCs w:val="26"/>
    </w:rPr>
  </w:style>
  <w:style w:type="character" w:customStyle="1" w:styleId="Heading3Char">
    <w:name w:val="Heading 3 Char"/>
    <w:basedOn w:val="DefaultParagraphFont"/>
    <w:link w:val="Heading3"/>
    <w:uiPriority w:val="99"/>
    <w:locked/>
    <w:rsid w:val="00F66BF7"/>
    <w:rPr>
      <w:rFonts w:eastAsia="Times New Roman"/>
      <w:b/>
      <w:bCs/>
      <w:sz w:val="24"/>
      <w:szCs w:val="24"/>
    </w:rPr>
  </w:style>
  <w:style w:type="character" w:customStyle="1" w:styleId="Heading4Char">
    <w:name w:val="Heading 4 Char"/>
    <w:basedOn w:val="DefaultParagraphFont"/>
    <w:link w:val="Heading4"/>
    <w:uiPriority w:val="99"/>
    <w:locked/>
    <w:rsid w:val="00F66BF7"/>
    <w:rPr>
      <w:rFonts w:eastAsia="Times New Roman"/>
      <w:b/>
      <w:bCs/>
      <w:i/>
      <w:iCs/>
      <w:sz w:val="24"/>
      <w:szCs w:val="24"/>
    </w:rPr>
  </w:style>
  <w:style w:type="character" w:customStyle="1" w:styleId="Heading5Char">
    <w:name w:val="Heading 5 Char"/>
    <w:basedOn w:val="DefaultParagraphFont"/>
    <w:link w:val="Heading5"/>
    <w:uiPriority w:val="99"/>
    <w:locked/>
    <w:rsid w:val="00F66BF7"/>
    <w:rPr>
      <w:rFonts w:eastAsia="Times New Roman"/>
      <w:b/>
      <w:bCs/>
      <w:color w:val="7F7F7F"/>
      <w:sz w:val="24"/>
      <w:szCs w:val="24"/>
    </w:rPr>
  </w:style>
  <w:style w:type="character" w:customStyle="1" w:styleId="Heading6Char">
    <w:name w:val="Heading 6 Char"/>
    <w:basedOn w:val="DefaultParagraphFont"/>
    <w:link w:val="Heading6"/>
    <w:uiPriority w:val="99"/>
    <w:locked/>
    <w:rsid w:val="00F66BF7"/>
    <w:rPr>
      <w:rFonts w:eastAsia="Times New Roman"/>
      <w:b/>
      <w:bCs/>
      <w:i/>
      <w:iCs/>
      <w:color w:val="7F7F7F"/>
      <w:sz w:val="24"/>
      <w:szCs w:val="24"/>
    </w:rPr>
  </w:style>
  <w:style w:type="character" w:customStyle="1" w:styleId="Heading7Char">
    <w:name w:val="Heading 7 Char"/>
    <w:basedOn w:val="DefaultParagraphFont"/>
    <w:link w:val="Heading7"/>
    <w:uiPriority w:val="99"/>
    <w:locked/>
    <w:rsid w:val="00F66BF7"/>
    <w:rPr>
      <w:rFonts w:eastAsia="Times New Roman"/>
      <w:i/>
      <w:iCs/>
      <w:sz w:val="24"/>
      <w:szCs w:val="24"/>
    </w:rPr>
  </w:style>
  <w:style w:type="character" w:customStyle="1" w:styleId="Heading8Char">
    <w:name w:val="Heading 8 Char"/>
    <w:basedOn w:val="DefaultParagraphFont"/>
    <w:link w:val="Heading8"/>
    <w:uiPriority w:val="99"/>
    <w:locked/>
    <w:rsid w:val="00F66BF7"/>
    <w:rPr>
      <w:rFonts w:eastAsia="Times New Roman"/>
      <w:sz w:val="20"/>
      <w:szCs w:val="20"/>
    </w:rPr>
  </w:style>
  <w:style w:type="character" w:customStyle="1" w:styleId="Heading9Char">
    <w:name w:val="Heading 9 Char"/>
    <w:basedOn w:val="DefaultParagraphFont"/>
    <w:link w:val="Heading9"/>
    <w:uiPriority w:val="99"/>
    <w:locked/>
    <w:rsid w:val="00F66BF7"/>
    <w:rPr>
      <w:rFonts w:eastAsia="Times New Roman"/>
      <w:i/>
      <w:iCs/>
      <w:spacing w:val="5"/>
      <w:sz w:val="20"/>
      <w:szCs w:val="20"/>
    </w:rPr>
  </w:style>
  <w:style w:type="paragraph" w:styleId="Title">
    <w:name w:val="Title"/>
    <w:basedOn w:val="Normal"/>
    <w:next w:val="Normal"/>
    <w:link w:val="TitleChar"/>
    <w:uiPriority w:val="99"/>
    <w:qFormat/>
    <w:rsid w:val="00F66BF7"/>
    <w:pPr>
      <w:pBdr>
        <w:bottom w:val="single" w:sz="4" w:space="1" w:color="auto"/>
      </w:pBdr>
      <w:contextualSpacing/>
    </w:pPr>
    <w:rPr>
      <w:rFonts w:ascii="Arial" w:hAnsi="Arial"/>
      <w:spacing w:val="5"/>
      <w:sz w:val="52"/>
      <w:szCs w:val="52"/>
    </w:rPr>
  </w:style>
  <w:style w:type="character" w:customStyle="1" w:styleId="TitleChar">
    <w:name w:val="Title Char"/>
    <w:basedOn w:val="DefaultParagraphFont"/>
    <w:link w:val="Title"/>
    <w:uiPriority w:val="99"/>
    <w:locked/>
    <w:rsid w:val="00F66BF7"/>
    <w:rPr>
      <w:rFonts w:ascii="Arial" w:hAnsi="Arial" w:cs="Times New Roman"/>
      <w:spacing w:val="5"/>
      <w:sz w:val="52"/>
      <w:szCs w:val="52"/>
      <w:lang w:eastAsia="en-GB"/>
    </w:rPr>
  </w:style>
  <w:style w:type="paragraph" w:styleId="Subtitle">
    <w:name w:val="Subtitle"/>
    <w:basedOn w:val="Normal"/>
    <w:next w:val="Normal"/>
    <w:link w:val="SubtitleChar"/>
    <w:uiPriority w:val="99"/>
    <w:qFormat/>
    <w:rsid w:val="00F66BF7"/>
    <w:pPr>
      <w:spacing w:after="600"/>
    </w:pPr>
    <w:rPr>
      <w:rFonts w:ascii="Arial" w:hAnsi="Arial"/>
      <w:i/>
      <w:iCs/>
      <w:spacing w:val="13"/>
    </w:rPr>
  </w:style>
  <w:style w:type="character" w:customStyle="1" w:styleId="SubtitleChar">
    <w:name w:val="Subtitle Char"/>
    <w:basedOn w:val="DefaultParagraphFont"/>
    <w:link w:val="Subtitle"/>
    <w:uiPriority w:val="99"/>
    <w:locked/>
    <w:rsid w:val="00F66BF7"/>
    <w:rPr>
      <w:rFonts w:ascii="Arial" w:hAnsi="Arial" w:cs="Times New Roman"/>
      <w:i/>
      <w:iCs/>
      <w:spacing w:val="13"/>
      <w:sz w:val="24"/>
      <w:szCs w:val="24"/>
      <w:lang w:eastAsia="en-GB"/>
    </w:rPr>
  </w:style>
  <w:style w:type="character" w:styleId="Strong">
    <w:name w:val="Strong"/>
    <w:basedOn w:val="DefaultParagraphFont"/>
    <w:uiPriority w:val="99"/>
    <w:qFormat/>
    <w:rsid w:val="00F66BF7"/>
    <w:rPr>
      <w:rFonts w:cs="Times New Roman"/>
      <w:b/>
    </w:rPr>
  </w:style>
  <w:style w:type="character" w:styleId="Emphasis">
    <w:name w:val="Emphasis"/>
    <w:basedOn w:val="DefaultParagraphFont"/>
    <w:uiPriority w:val="99"/>
    <w:qFormat/>
    <w:rsid w:val="00F66BF7"/>
    <w:rPr>
      <w:rFonts w:cs="Times New Roman"/>
      <w:b/>
      <w:i/>
      <w:spacing w:val="10"/>
      <w:shd w:val="clear" w:color="auto" w:fill="auto"/>
    </w:rPr>
  </w:style>
  <w:style w:type="paragraph" w:styleId="NoSpacing">
    <w:name w:val="No Spacing"/>
    <w:basedOn w:val="Normal"/>
    <w:uiPriority w:val="99"/>
    <w:qFormat/>
    <w:rsid w:val="00F66BF7"/>
  </w:style>
  <w:style w:type="paragraph" w:styleId="ListParagraph">
    <w:name w:val="List Paragraph"/>
    <w:basedOn w:val="Normal"/>
    <w:uiPriority w:val="99"/>
    <w:qFormat/>
    <w:rsid w:val="00F66BF7"/>
    <w:pPr>
      <w:ind w:left="720"/>
      <w:contextualSpacing/>
    </w:pPr>
  </w:style>
  <w:style w:type="paragraph" w:styleId="Quote">
    <w:name w:val="Quote"/>
    <w:basedOn w:val="Normal"/>
    <w:next w:val="Normal"/>
    <w:link w:val="QuoteChar"/>
    <w:uiPriority w:val="99"/>
    <w:qFormat/>
    <w:rsid w:val="00F66BF7"/>
    <w:pPr>
      <w:spacing w:before="200"/>
      <w:ind w:left="360" w:right="360"/>
    </w:pPr>
    <w:rPr>
      <w:i/>
      <w:iCs/>
    </w:rPr>
  </w:style>
  <w:style w:type="character" w:customStyle="1" w:styleId="QuoteChar">
    <w:name w:val="Quote Char"/>
    <w:basedOn w:val="DefaultParagraphFont"/>
    <w:link w:val="Quote"/>
    <w:uiPriority w:val="99"/>
    <w:locked/>
    <w:rsid w:val="00F66BF7"/>
    <w:rPr>
      <w:rFonts w:ascii="Times New Roman" w:hAnsi="Times New Roman" w:cs="Times New Roman"/>
      <w:i/>
      <w:iCs/>
      <w:sz w:val="24"/>
      <w:szCs w:val="24"/>
      <w:lang w:eastAsia="en-GB"/>
    </w:rPr>
  </w:style>
  <w:style w:type="paragraph" w:styleId="IntenseQuote">
    <w:name w:val="Intense Quote"/>
    <w:basedOn w:val="Normal"/>
    <w:next w:val="Normal"/>
    <w:link w:val="IntenseQuoteChar"/>
    <w:uiPriority w:val="99"/>
    <w:qFormat/>
    <w:rsid w:val="00F66B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F66BF7"/>
    <w:rPr>
      <w:rFonts w:ascii="Times New Roman" w:hAnsi="Times New Roman" w:cs="Times New Roman"/>
      <w:b/>
      <w:bCs/>
      <w:i/>
      <w:iCs/>
      <w:sz w:val="24"/>
      <w:szCs w:val="24"/>
      <w:lang w:eastAsia="en-GB"/>
    </w:rPr>
  </w:style>
  <w:style w:type="character" w:styleId="SubtleEmphasis">
    <w:name w:val="Subtle Emphasis"/>
    <w:basedOn w:val="DefaultParagraphFont"/>
    <w:uiPriority w:val="99"/>
    <w:qFormat/>
    <w:rsid w:val="00F66BF7"/>
    <w:rPr>
      <w:rFonts w:cs="Times New Roman"/>
      <w:i/>
    </w:rPr>
  </w:style>
  <w:style w:type="character" w:styleId="IntenseEmphasis">
    <w:name w:val="Intense Emphasis"/>
    <w:basedOn w:val="DefaultParagraphFont"/>
    <w:uiPriority w:val="99"/>
    <w:qFormat/>
    <w:rsid w:val="00F66BF7"/>
    <w:rPr>
      <w:rFonts w:cs="Times New Roman"/>
      <w:b/>
    </w:rPr>
  </w:style>
  <w:style w:type="character" w:styleId="SubtleReference">
    <w:name w:val="Subtle Reference"/>
    <w:basedOn w:val="DefaultParagraphFont"/>
    <w:uiPriority w:val="99"/>
    <w:qFormat/>
    <w:rsid w:val="00F66BF7"/>
    <w:rPr>
      <w:rFonts w:cs="Times New Roman"/>
      <w:smallCaps/>
    </w:rPr>
  </w:style>
  <w:style w:type="character" w:styleId="IntenseReference">
    <w:name w:val="Intense Reference"/>
    <w:basedOn w:val="DefaultParagraphFont"/>
    <w:uiPriority w:val="99"/>
    <w:qFormat/>
    <w:rsid w:val="00F66BF7"/>
    <w:rPr>
      <w:rFonts w:cs="Times New Roman"/>
      <w:smallCaps/>
      <w:spacing w:val="5"/>
      <w:u w:val="single"/>
    </w:rPr>
  </w:style>
  <w:style w:type="character" w:styleId="BookTitle">
    <w:name w:val="Book Title"/>
    <w:basedOn w:val="DefaultParagraphFont"/>
    <w:uiPriority w:val="99"/>
    <w:qFormat/>
    <w:rsid w:val="00F66BF7"/>
    <w:rPr>
      <w:rFonts w:cs="Times New Roman"/>
      <w:i/>
      <w:smallCaps/>
      <w:spacing w:val="5"/>
    </w:rPr>
  </w:style>
  <w:style w:type="paragraph" w:styleId="TOCHeading">
    <w:name w:val="TOC Heading"/>
    <w:basedOn w:val="Heading1"/>
    <w:next w:val="Normal"/>
    <w:uiPriority w:val="99"/>
    <w:qFormat/>
    <w:rsid w:val="00F66BF7"/>
    <w:pPr>
      <w:outlineLvl w:val="9"/>
    </w:pPr>
  </w:style>
  <w:style w:type="paragraph" w:styleId="Header">
    <w:name w:val="header"/>
    <w:aliases w:val="Customisable document title"/>
    <w:basedOn w:val="Normal"/>
    <w:link w:val="HeaderChar"/>
    <w:uiPriority w:val="99"/>
    <w:rsid w:val="00F66BF7"/>
    <w:pPr>
      <w:tabs>
        <w:tab w:val="center" w:pos="4320"/>
        <w:tab w:val="right" w:pos="8640"/>
      </w:tabs>
    </w:pPr>
  </w:style>
  <w:style w:type="character" w:customStyle="1" w:styleId="HeaderChar">
    <w:name w:val="Header Char"/>
    <w:aliases w:val="Customisable document title Char"/>
    <w:basedOn w:val="DefaultParagraphFont"/>
    <w:link w:val="Header"/>
    <w:uiPriority w:val="99"/>
    <w:locked/>
    <w:rsid w:val="00F66BF7"/>
    <w:rPr>
      <w:rFonts w:ascii="Times New Roman" w:hAnsi="Times New Roman" w:cs="Times New Roman"/>
      <w:sz w:val="24"/>
      <w:szCs w:val="24"/>
      <w:lang w:eastAsia="en-GB"/>
    </w:rPr>
  </w:style>
  <w:style w:type="paragraph" w:customStyle="1" w:styleId="Customisabledocumentheading">
    <w:name w:val="Customisable document heading"/>
    <w:basedOn w:val="Normal"/>
    <w:next w:val="Normal"/>
    <w:uiPriority w:val="99"/>
    <w:rsid w:val="00F66BF7"/>
    <w:rPr>
      <w:rFonts w:ascii="Arial" w:eastAsia="Arial" w:hAnsi="Arial"/>
      <w:b/>
      <w:sz w:val="22"/>
      <w:szCs w:val="22"/>
      <w:lang w:eastAsia="en-US"/>
    </w:rPr>
  </w:style>
  <w:style w:type="character" w:customStyle="1" w:styleId="highlightedsearchterm">
    <w:name w:val="highlightedsearchterm"/>
    <w:basedOn w:val="DefaultParagraphFont"/>
    <w:uiPriority w:val="99"/>
    <w:rsid w:val="00F66BF7"/>
    <w:rPr>
      <w:rFonts w:cs="Times New Roman"/>
    </w:rPr>
  </w:style>
  <w:style w:type="paragraph" w:styleId="NormalWeb">
    <w:name w:val="Normal (Web)"/>
    <w:basedOn w:val="Normal"/>
    <w:uiPriority w:val="99"/>
    <w:rsid w:val="00F66BF7"/>
    <w:pPr>
      <w:spacing w:before="100" w:beforeAutospacing="1" w:after="100" w:afterAutospacing="1"/>
    </w:pPr>
  </w:style>
  <w:style w:type="paragraph" w:styleId="BalloonText">
    <w:name w:val="Balloon Text"/>
    <w:basedOn w:val="Normal"/>
    <w:link w:val="BalloonTextChar"/>
    <w:uiPriority w:val="99"/>
    <w:semiHidden/>
    <w:rsid w:val="00F66B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6BF7"/>
    <w:rPr>
      <w:rFonts w:ascii="Tahoma" w:hAnsi="Tahoma" w:cs="Tahoma"/>
      <w:sz w:val="16"/>
      <w:szCs w:val="16"/>
      <w:lang w:eastAsia="en-GB"/>
    </w:rPr>
  </w:style>
  <w:style w:type="paragraph" w:styleId="CommentText">
    <w:name w:val="annotation text"/>
    <w:basedOn w:val="Normal"/>
    <w:link w:val="CommentTextChar"/>
    <w:uiPriority w:val="99"/>
    <w:semiHidden/>
    <w:rsid w:val="00F66BF7"/>
    <w:rPr>
      <w:sz w:val="20"/>
      <w:szCs w:val="20"/>
    </w:rPr>
  </w:style>
  <w:style w:type="character" w:customStyle="1" w:styleId="CommentTextChar">
    <w:name w:val="Comment Text Char"/>
    <w:basedOn w:val="DefaultParagraphFont"/>
    <w:link w:val="CommentText"/>
    <w:uiPriority w:val="99"/>
    <w:semiHidden/>
    <w:locked/>
    <w:rsid w:val="00F66BF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F66BF7"/>
    <w:rPr>
      <w:b/>
      <w:bCs/>
    </w:rPr>
  </w:style>
  <w:style w:type="character" w:customStyle="1" w:styleId="CommentSubjectChar">
    <w:name w:val="Comment Subject Char"/>
    <w:basedOn w:val="CommentTextChar"/>
    <w:link w:val="CommentSubject"/>
    <w:uiPriority w:val="99"/>
    <w:semiHidden/>
    <w:locked/>
    <w:rsid w:val="00F66BF7"/>
    <w:rPr>
      <w:rFonts w:ascii="Times New Roman" w:hAnsi="Times New Roman" w:cs="Times New Roman"/>
      <w:b/>
      <w:bCs/>
      <w:sz w:val="20"/>
      <w:szCs w:val="20"/>
      <w:lang w:eastAsia="en-GB"/>
    </w:rPr>
  </w:style>
  <w:style w:type="character" w:customStyle="1" w:styleId="highlight">
    <w:name w:val="highlight"/>
    <w:basedOn w:val="DefaultParagraphFont"/>
    <w:uiPriority w:val="99"/>
    <w:rsid w:val="00F66BF7"/>
    <w:rPr>
      <w:rFonts w:cs="Times New Roman"/>
    </w:rPr>
  </w:style>
  <w:style w:type="paragraph" w:customStyle="1" w:styleId="body">
    <w:name w:val="body"/>
    <w:basedOn w:val="Normal"/>
    <w:uiPriority w:val="99"/>
    <w:rsid w:val="00F66BF7"/>
    <w:pPr>
      <w:spacing w:before="100" w:beforeAutospacing="1" w:after="100" w:afterAutospacing="1"/>
    </w:pPr>
  </w:style>
  <w:style w:type="paragraph" w:styleId="Footer">
    <w:name w:val="footer"/>
    <w:basedOn w:val="Normal"/>
    <w:link w:val="FooterChar"/>
    <w:uiPriority w:val="99"/>
    <w:rsid w:val="00F66BF7"/>
    <w:pPr>
      <w:tabs>
        <w:tab w:val="center" w:pos="4513"/>
        <w:tab w:val="right" w:pos="9026"/>
      </w:tabs>
    </w:pPr>
  </w:style>
  <w:style w:type="character" w:customStyle="1" w:styleId="FooterChar">
    <w:name w:val="Footer Char"/>
    <w:basedOn w:val="DefaultParagraphFont"/>
    <w:link w:val="Footer"/>
    <w:uiPriority w:val="99"/>
    <w:locked/>
    <w:rsid w:val="00F66BF7"/>
    <w:rPr>
      <w:rFonts w:ascii="Times New Roman" w:hAnsi="Times New Roman" w:cs="Times New Roman"/>
      <w:sz w:val="24"/>
      <w:szCs w:val="24"/>
      <w:lang w:eastAsia="en-GB"/>
    </w:rPr>
  </w:style>
  <w:style w:type="character" w:styleId="Hyperlink">
    <w:name w:val="Hyperlink"/>
    <w:basedOn w:val="DefaultParagraphFont"/>
    <w:uiPriority w:val="99"/>
    <w:rsid w:val="00F66BF7"/>
    <w:rPr>
      <w:rFonts w:cs="Times New Roman"/>
      <w:color w:val="0000FF"/>
      <w:u w:val="single"/>
    </w:rPr>
  </w:style>
  <w:style w:type="paragraph" w:customStyle="1" w:styleId="DocumentControl">
    <w:name w:val="Document Control"/>
    <w:basedOn w:val="Heading2"/>
    <w:next w:val="Subtitle"/>
    <w:uiPriority w:val="99"/>
    <w:rsid w:val="00F66BF7"/>
    <w:pPr>
      <w:keepNext/>
      <w:tabs>
        <w:tab w:val="left" w:pos="360"/>
      </w:tabs>
      <w:spacing w:before="0"/>
      <w:ind w:left="360" w:hanging="360"/>
      <w:jc w:val="center"/>
      <w:outlineLvl w:val="9"/>
    </w:pPr>
    <w:rPr>
      <w:rFonts w:ascii="Univers" w:hAnsi="Univers"/>
      <w:bCs w:val="0"/>
      <w:sz w:val="32"/>
      <w:szCs w:val="20"/>
      <w:lang w:eastAsia="en-US"/>
    </w:rPr>
  </w:style>
  <w:style w:type="paragraph" w:customStyle="1" w:styleId="DocumentControlleftbox">
    <w:name w:val="Document Control(left box)"/>
    <w:basedOn w:val="Normal"/>
    <w:uiPriority w:val="99"/>
    <w:rsid w:val="00F66BF7"/>
    <w:rPr>
      <w:rFonts w:ascii="Univers" w:hAnsi="Univers"/>
      <w:b/>
      <w:sz w:val="32"/>
      <w:szCs w:val="20"/>
      <w:lang w:eastAsia="en-US"/>
    </w:rPr>
  </w:style>
  <w:style w:type="paragraph" w:customStyle="1" w:styleId="DocumentControlRight">
    <w:name w:val="Document Control (Right)"/>
    <w:basedOn w:val="Normal"/>
    <w:uiPriority w:val="99"/>
    <w:rsid w:val="00F66BF7"/>
    <w:pPr>
      <w:jc w:val="center"/>
    </w:pPr>
    <w:rPr>
      <w:rFonts w:ascii="Univers" w:hAnsi="Univers"/>
      <w:szCs w:val="20"/>
      <w:lang w:eastAsia="en-US"/>
    </w:rPr>
  </w:style>
  <w:style w:type="paragraph" w:styleId="TOC1">
    <w:name w:val="toc 1"/>
    <w:basedOn w:val="Normal"/>
    <w:next w:val="Normal"/>
    <w:autoRedefine/>
    <w:uiPriority w:val="39"/>
    <w:rsid w:val="00F66BF7"/>
    <w:pPr>
      <w:spacing w:before="120" w:after="120"/>
    </w:pPr>
    <w:rPr>
      <w:rFonts w:ascii="Arial" w:hAnsi="Arial" w:cs="Arial"/>
      <w:b/>
      <w:bCs/>
      <w:caps/>
      <w:sz w:val="20"/>
      <w:szCs w:val="20"/>
    </w:rPr>
  </w:style>
  <w:style w:type="paragraph" w:styleId="TOC2">
    <w:name w:val="toc 2"/>
    <w:basedOn w:val="Normal"/>
    <w:next w:val="Normal"/>
    <w:autoRedefine/>
    <w:uiPriority w:val="99"/>
    <w:rsid w:val="00F66BF7"/>
    <w:pPr>
      <w:ind w:left="240"/>
    </w:pPr>
    <w:rPr>
      <w:rFonts w:ascii="Arial" w:hAnsi="Arial" w:cs="Arial"/>
      <w:smallCaps/>
      <w:sz w:val="20"/>
      <w:szCs w:val="20"/>
    </w:rPr>
  </w:style>
  <w:style w:type="paragraph" w:styleId="TOC3">
    <w:name w:val="toc 3"/>
    <w:basedOn w:val="Normal"/>
    <w:next w:val="Normal"/>
    <w:autoRedefine/>
    <w:uiPriority w:val="99"/>
    <w:rsid w:val="00F66BF7"/>
    <w:pPr>
      <w:ind w:left="480"/>
    </w:pPr>
    <w:rPr>
      <w:rFonts w:ascii="Arial" w:hAnsi="Arial" w:cs="Arial"/>
      <w:i/>
      <w:iCs/>
      <w:sz w:val="20"/>
      <w:szCs w:val="20"/>
    </w:rPr>
  </w:style>
  <w:style w:type="paragraph" w:styleId="TOC4">
    <w:name w:val="toc 4"/>
    <w:basedOn w:val="Normal"/>
    <w:next w:val="Normal"/>
    <w:autoRedefine/>
    <w:uiPriority w:val="99"/>
    <w:rsid w:val="00F66BF7"/>
    <w:pPr>
      <w:ind w:left="720"/>
    </w:pPr>
    <w:rPr>
      <w:rFonts w:ascii="Arial" w:hAnsi="Arial" w:cs="Arial"/>
      <w:sz w:val="18"/>
      <w:szCs w:val="18"/>
    </w:rPr>
  </w:style>
  <w:style w:type="paragraph" w:styleId="TOC5">
    <w:name w:val="toc 5"/>
    <w:basedOn w:val="Normal"/>
    <w:next w:val="Normal"/>
    <w:autoRedefine/>
    <w:uiPriority w:val="99"/>
    <w:rsid w:val="00F66BF7"/>
    <w:pPr>
      <w:ind w:left="960"/>
    </w:pPr>
    <w:rPr>
      <w:rFonts w:ascii="Arial" w:hAnsi="Arial" w:cs="Arial"/>
      <w:sz w:val="18"/>
      <w:szCs w:val="18"/>
    </w:rPr>
  </w:style>
  <w:style w:type="paragraph" w:styleId="TOC6">
    <w:name w:val="toc 6"/>
    <w:basedOn w:val="Normal"/>
    <w:next w:val="Normal"/>
    <w:autoRedefine/>
    <w:uiPriority w:val="99"/>
    <w:rsid w:val="00F66BF7"/>
    <w:pPr>
      <w:ind w:left="1200"/>
    </w:pPr>
    <w:rPr>
      <w:rFonts w:ascii="Arial" w:hAnsi="Arial" w:cs="Arial"/>
      <w:sz w:val="18"/>
      <w:szCs w:val="18"/>
    </w:rPr>
  </w:style>
  <w:style w:type="paragraph" w:styleId="TOC7">
    <w:name w:val="toc 7"/>
    <w:basedOn w:val="Normal"/>
    <w:next w:val="Normal"/>
    <w:autoRedefine/>
    <w:uiPriority w:val="99"/>
    <w:rsid w:val="00F66BF7"/>
    <w:pPr>
      <w:ind w:left="1440"/>
    </w:pPr>
    <w:rPr>
      <w:rFonts w:ascii="Arial" w:hAnsi="Arial" w:cs="Arial"/>
      <w:sz w:val="18"/>
      <w:szCs w:val="18"/>
    </w:rPr>
  </w:style>
  <w:style w:type="paragraph" w:styleId="TOC8">
    <w:name w:val="toc 8"/>
    <w:basedOn w:val="Normal"/>
    <w:next w:val="Normal"/>
    <w:autoRedefine/>
    <w:uiPriority w:val="99"/>
    <w:rsid w:val="00F66BF7"/>
    <w:pPr>
      <w:ind w:left="1680"/>
    </w:pPr>
    <w:rPr>
      <w:rFonts w:ascii="Arial" w:hAnsi="Arial" w:cs="Arial"/>
      <w:sz w:val="18"/>
      <w:szCs w:val="18"/>
    </w:rPr>
  </w:style>
  <w:style w:type="paragraph" w:styleId="TOC9">
    <w:name w:val="toc 9"/>
    <w:basedOn w:val="Normal"/>
    <w:next w:val="Normal"/>
    <w:autoRedefine/>
    <w:uiPriority w:val="99"/>
    <w:rsid w:val="00F66BF7"/>
    <w:pPr>
      <w:ind w:left="1920"/>
    </w:pPr>
    <w:rPr>
      <w:rFonts w:ascii="Arial" w:hAnsi="Arial" w:cs="Arial"/>
      <w:sz w:val="18"/>
      <w:szCs w:val="18"/>
    </w:rPr>
  </w:style>
  <w:style w:type="paragraph" w:customStyle="1" w:styleId="Default">
    <w:name w:val="Default"/>
    <w:uiPriority w:val="99"/>
    <w:rsid w:val="00F66BF7"/>
    <w:pPr>
      <w:autoSpaceDE w:val="0"/>
      <w:autoSpaceDN w:val="0"/>
      <w:adjustRightInd w:val="0"/>
    </w:pPr>
    <w:rPr>
      <w:rFonts w:cs="Arial"/>
      <w:color w:val="000000"/>
      <w:sz w:val="24"/>
      <w:szCs w:val="24"/>
      <w:lang w:eastAsia="en-US"/>
    </w:rPr>
  </w:style>
  <w:style w:type="paragraph" w:styleId="DocumentMap">
    <w:name w:val="Document Map"/>
    <w:basedOn w:val="Normal"/>
    <w:link w:val="DocumentMapChar"/>
    <w:uiPriority w:val="99"/>
    <w:semiHidden/>
    <w:rsid w:val="0049609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A4C85"/>
    <w:rPr>
      <w:rFonts w:ascii="Times New Roman" w:hAnsi="Times New Roman" w:cs="Times New Roman"/>
      <w:sz w:val="2"/>
    </w:rPr>
  </w:style>
  <w:style w:type="character" w:styleId="CommentReference">
    <w:name w:val="annotation reference"/>
    <w:basedOn w:val="DefaultParagraphFont"/>
    <w:uiPriority w:val="99"/>
    <w:semiHidden/>
    <w:unhideWhenUsed/>
    <w:locked/>
    <w:rsid w:val="00D530A3"/>
    <w:rPr>
      <w:sz w:val="16"/>
      <w:szCs w:val="16"/>
    </w:rPr>
  </w:style>
  <w:style w:type="table" w:customStyle="1" w:styleId="LightList-Accent11">
    <w:name w:val="Light List - Accent 11"/>
    <w:basedOn w:val="TableNormal"/>
    <w:next w:val="LightList-Accent1"/>
    <w:uiPriority w:val="61"/>
    <w:rsid w:val="000B052A"/>
    <w:rPr>
      <w:rFonts w:ascii="Times New Roman" w:eastAsia="Cambria" w:hAnsi="Times New Roman"/>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0B052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687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D42E89"/>
    <w:rPr>
      <w:color w:val="800080" w:themeColor="followedHyperlink"/>
      <w:u w:val="single"/>
    </w:rPr>
  </w:style>
  <w:style w:type="table" w:customStyle="1" w:styleId="TableGrid1">
    <w:name w:val="Table Grid1"/>
    <w:basedOn w:val="TableNormal"/>
    <w:next w:val="TableGrid"/>
    <w:rsid w:val="00873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2E0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227842">
      <w:bodyDiv w:val="1"/>
      <w:marLeft w:val="0"/>
      <w:marRight w:val="0"/>
      <w:marTop w:val="0"/>
      <w:marBottom w:val="0"/>
      <w:divBdr>
        <w:top w:val="none" w:sz="0" w:space="0" w:color="auto"/>
        <w:left w:val="none" w:sz="0" w:space="0" w:color="auto"/>
        <w:bottom w:val="none" w:sz="0" w:space="0" w:color="auto"/>
        <w:right w:val="none" w:sz="0" w:space="0" w:color="auto"/>
      </w:divBdr>
      <w:divsChild>
        <w:div w:id="1117598320">
          <w:marLeft w:val="0"/>
          <w:marRight w:val="0"/>
          <w:marTop w:val="0"/>
          <w:marBottom w:val="0"/>
          <w:divBdr>
            <w:top w:val="none" w:sz="0" w:space="0" w:color="auto"/>
            <w:left w:val="none" w:sz="0" w:space="0" w:color="auto"/>
            <w:bottom w:val="none" w:sz="0" w:space="0" w:color="auto"/>
            <w:right w:val="none" w:sz="0" w:space="0" w:color="auto"/>
          </w:divBdr>
          <w:divsChild>
            <w:div w:id="1548762765">
              <w:marLeft w:val="0"/>
              <w:marRight w:val="0"/>
              <w:marTop w:val="0"/>
              <w:marBottom w:val="0"/>
              <w:divBdr>
                <w:top w:val="none" w:sz="0" w:space="0" w:color="auto"/>
                <w:left w:val="none" w:sz="0" w:space="0" w:color="auto"/>
                <w:bottom w:val="none" w:sz="0" w:space="0" w:color="auto"/>
                <w:right w:val="none" w:sz="0" w:space="0" w:color="auto"/>
              </w:divBdr>
              <w:divsChild>
                <w:div w:id="2078167414">
                  <w:marLeft w:val="0"/>
                  <w:marRight w:val="0"/>
                  <w:marTop w:val="0"/>
                  <w:marBottom w:val="480"/>
                  <w:divBdr>
                    <w:top w:val="none" w:sz="0" w:space="0" w:color="auto"/>
                    <w:left w:val="none" w:sz="0" w:space="0" w:color="auto"/>
                    <w:bottom w:val="none" w:sz="0" w:space="0" w:color="auto"/>
                    <w:right w:val="none" w:sz="0" w:space="0" w:color="auto"/>
                  </w:divBdr>
                  <w:divsChild>
                    <w:div w:id="1924606534">
                      <w:marLeft w:val="0"/>
                      <w:marRight w:val="0"/>
                      <w:marTop w:val="0"/>
                      <w:marBottom w:val="240"/>
                      <w:divBdr>
                        <w:top w:val="none" w:sz="0" w:space="0" w:color="auto"/>
                        <w:left w:val="none" w:sz="0" w:space="0" w:color="auto"/>
                        <w:bottom w:val="none" w:sz="0" w:space="0" w:color="auto"/>
                        <w:right w:val="none" w:sz="0" w:space="0" w:color="auto"/>
                      </w:divBdr>
                    </w:div>
                    <w:div w:id="1724790749">
                      <w:marLeft w:val="0"/>
                      <w:marRight w:val="0"/>
                      <w:marTop w:val="0"/>
                      <w:marBottom w:val="240"/>
                      <w:divBdr>
                        <w:top w:val="none" w:sz="0" w:space="0" w:color="auto"/>
                        <w:left w:val="none" w:sz="0" w:space="0" w:color="auto"/>
                        <w:bottom w:val="none" w:sz="0" w:space="0" w:color="auto"/>
                        <w:right w:val="none" w:sz="0" w:space="0" w:color="auto"/>
                      </w:divBdr>
                    </w:div>
                    <w:div w:id="517087463">
                      <w:marLeft w:val="0"/>
                      <w:marRight w:val="0"/>
                      <w:marTop w:val="0"/>
                      <w:marBottom w:val="240"/>
                      <w:divBdr>
                        <w:top w:val="none" w:sz="0" w:space="0" w:color="auto"/>
                        <w:left w:val="none" w:sz="0" w:space="0" w:color="auto"/>
                        <w:bottom w:val="none" w:sz="0" w:space="0" w:color="auto"/>
                        <w:right w:val="none" w:sz="0" w:space="0" w:color="auto"/>
                      </w:divBdr>
                    </w:div>
                  </w:divsChild>
                </w:div>
                <w:div w:id="1326780388">
                  <w:marLeft w:val="0"/>
                  <w:marRight w:val="0"/>
                  <w:marTop w:val="0"/>
                  <w:marBottom w:val="0"/>
                  <w:divBdr>
                    <w:top w:val="none" w:sz="0" w:space="0" w:color="auto"/>
                    <w:left w:val="none" w:sz="0" w:space="0" w:color="auto"/>
                    <w:bottom w:val="none" w:sz="0" w:space="0" w:color="auto"/>
                    <w:right w:val="none" w:sz="0" w:space="0" w:color="auto"/>
                  </w:divBdr>
                </w:div>
                <w:div w:id="1786458745">
                  <w:marLeft w:val="0"/>
                  <w:marRight w:val="0"/>
                  <w:marTop w:val="0"/>
                  <w:marBottom w:val="480"/>
                  <w:divBdr>
                    <w:top w:val="none" w:sz="0" w:space="0" w:color="auto"/>
                    <w:left w:val="none" w:sz="0" w:space="0" w:color="auto"/>
                    <w:bottom w:val="none" w:sz="0" w:space="0" w:color="auto"/>
                    <w:right w:val="none" w:sz="0" w:space="0" w:color="auto"/>
                  </w:divBdr>
                  <w:divsChild>
                    <w:div w:id="666590981">
                      <w:marLeft w:val="0"/>
                      <w:marRight w:val="0"/>
                      <w:marTop w:val="0"/>
                      <w:marBottom w:val="240"/>
                      <w:divBdr>
                        <w:top w:val="none" w:sz="0" w:space="0" w:color="auto"/>
                        <w:left w:val="none" w:sz="0" w:space="0" w:color="auto"/>
                        <w:bottom w:val="none" w:sz="0" w:space="0" w:color="auto"/>
                        <w:right w:val="none" w:sz="0" w:space="0" w:color="auto"/>
                      </w:divBdr>
                    </w:div>
                    <w:div w:id="141447331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DBC4D-04D7-420B-8DD4-0C01533F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British Gymnastics</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Smith</dc:creator>
  <cp:lastModifiedBy>Lyn Fowler</cp:lastModifiedBy>
  <cp:revision>2</cp:revision>
  <cp:lastPrinted>2016-09-14T15:52:00Z</cp:lastPrinted>
  <dcterms:created xsi:type="dcterms:W3CDTF">2016-12-20T10:25:00Z</dcterms:created>
  <dcterms:modified xsi:type="dcterms:W3CDTF">2016-12-20T10:25:00Z</dcterms:modified>
</cp:coreProperties>
</file>